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F0" w:rsidRPr="007F79F0" w:rsidRDefault="00924CE2" w:rsidP="007F79F0">
      <w:pPr>
        <w:spacing w:after="120"/>
        <w:rPr>
          <w:sz w:val="32"/>
        </w:rPr>
      </w:pPr>
      <w:bookmarkStart w:id="0" w:name="_GoBack"/>
      <w:bookmarkEnd w:id="0"/>
      <w:r w:rsidRPr="007F79F0">
        <w:rPr>
          <w:sz w:val="32"/>
        </w:rPr>
        <w:t xml:space="preserve">Polargy </w:t>
      </w:r>
      <w:r w:rsidR="003F3925">
        <w:rPr>
          <w:sz w:val="32"/>
        </w:rPr>
        <w:t>Flat-Pack</w:t>
      </w:r>
      <w:r w:rsidRPr="007F79F0">
        <w:rPr>
          <w:sz w:val="32"/>
        </w:rPr>
        <w:t xml:space="preserve"> </w:t>
      </w:r>
    </w:p>
    <w:p w:rsidR="00581995" w:rsidRPr="007F79F0" w:rsidRDefault="007B74B7" w:rsidP="007F79F0">
      <w:pPr>
        <w:spacing w:after="120"/>
        <w:rPr>
          <w:sz w:val="32"/>
        </w:rPr>
      </w:pPr>
      <w:r>
        <w:rPr>
          <w:sz w:val="32"/>
        </w:rPr>
        <w:t>Ceiling</w:t>
      </w:r>
      <w:r w:rsidR="007F79F0" w:rsidRPr="007F79F0">
        <w:rPr>
          <w:sz w:val="32"/>
        </w:rPr>
        <w:t xml:space="preserve"> Supported </w:t>
      </w:r>
      <w:r>
        <w:rPr>
          <w:sz w:val="32"/>
        </w:rPr>
        <w:t>Containment</w:t>
      </w:r>
      <w:r w:rsidR="007F79F0" w:rsidRPr="007F79F0">
        <w:rPr>
          <w:sz w:val="32"/>
        </w:rPr>
        <w:t xml:space="preserve"> </w:t>
      </w:r>
    </w:p>
    <w:p w:rsidR="007F79F0" w:rsidRPr="007F79F0" w:rsidRDefault="007F79F0" w:rsidP="007F79F0">
      <w:pPr>
        <w:spacing w:after="120"/>
        <w:rPr>
          <w:sz w:val="32"/>
        </w:rPr>
      </w:pPr>
      <w:r w:rsidRPr="007F79F0">
        <w:rPr>
          <w:sz w:val="32"/>
        </w:rPr>
        <w:t>Hot/Cold Aisle Containment System Specification</w:t>
      </w:r>
    </w:p>
    <w:p w:rsidR="007F79F0" w:rsidRDefault="007F79F0" w:rsidP="00F82ECD">
      <w:pPr>
        <w:pBdr>
          <w:bottom w:val="single" w:sz="4" w:space="1" w:color="auto"/>
        </w:pBdr>
      </w:pPr>
    </w:p>
    <w:p w:rsidR="007F79F0" w:rsidRDefault="007F79F0"/>
    <w:p w:rsidR="007F79F0" w:rsidRDefault="007F79F0"/>
    <w:p w:rsidR="00924CE2" w:rsidRPr="00F82ECD" w:rsidRDefault="00F82ECD">
      <w:pPr>
        <w:rPr>
          <w:b/>
        </w:rPr>
      </w:pPr>
      <w:r w:rsidRPr="00F82ECD">
        <w:rPr>
          <w:b/>
        </w:rPr>
        <w:t xml:space="preserve">PART 1 </w:t>
      </w:r>
      <w:r>
        <w:rPr>
          <w:b/>
        </w:rPr>
        <w:t xml:space="preserve">- </w:t>
      </w:r>
      <w:r w:rsidRPr="00F82ECD">
        <w:rPr>
          <w:b/>
        </w:rPr>
        <w:t>GENERAL</w:t>
      </w:r>
    </w:p>
    <w:p w:rsidR="00F5546C" w:rsidRDefault="00F5546C"/>
    <w:p w:rsidR="00F5546C" w:rsidRDefault="00DF441F" w:rsidP="001D7ED2">
      <w:pPr>
        <w:pStyle w:val="ListParagraph"/>
        <w:numPr>
          <w:ilvl w:val="1"/>
          <w:numId w:val="7"/>
        </w:numPr>
      </w:pPr>
      <w:r>
        <w:t>SUMMARY</w:t>
      </w:r>
    </w:p>
    <w:p w:rsidR="005D5ACC" w:rsidRDefault="005D5ACC" w:rsidP="005D5ACC"/>
    <w:p w:rsidR="00DF441F" w:rsidRDefault="00A35596" w:rsidP="001D7ED2">
      <w:pPr>
        <w:pStyle w:val="ListParagraph"/>
        <w:numPr>
          <w:ilvl w:val="0"/>
          <w:numId w:val="4"/>
        </w:numPr>
      </w:pPr>
      <w:r w:rsidRPr="00A35596">
        <w:t>Ceiling Supported Aisle Containment System</w:t>
      </w:r>
      <w:r w:rsidR="00162819" w:rsidRPr="00162819">
        <w:t>.</w:t>
      </w:r>
      <w:r w:rsidR="002E1E99">
        <w:br/>
      </w:r>
    </w:p>
    <w:p w:rsidR="00281964" w:rsidRDefault="00281964" w:rsidP="001D7ED2">
      <w:pPr>
        <w:pStyle w:val="ListParagraph"/>
        <w:numPr>
          <w:ilvl w:val="1"/>
          <w:numId w:val="7"/>
        </w:numPr>
      </w:pPr>
      <w:r>
        <w:t>SYSTEM DESCRIPTION</w:t>
      </w:r>
    </w:p>
    <w:p w:rsidR="005D5ACC" w:rsidRDefault="005D5ACC" w:rsidP="005D5ACC"/>
    <w:p w:rsidR="00357CFE" w:rsidRDefault="00357CFE" w:rsidP="001D7ED2">
      <w:pPr>
        <w:pStyle w:val="ListParagraph"/>
        <w:numPr>
          <w:ilvl w:val="0"/>
          <w:numId w:val="5"/>
        </w:numPr>
        <w:tabs>
          <w:tab w:val="left" w:pos="2160"/>
        </w:tabs>
        <w:spacing w:after="120"/>
      </w:pPr>
      <w:r w:rsidRPr="00357CFE">
        <w:t xml:space="preserve">Each </w:t>
      </w:r>
      <w:r w:rsidR="009577D5" w:rsidRPr="009577D5">
        <w:t xml:space="preserve">HACS/CACS is to consist of an aisle containment plenum supported from the ceiling and independent of the equipment racks. Also, each HACS/CACS will have sliding doors supported from the </w:t>
      </w:r>
      <w:r w:rsidR="00C55FB9">
        <w:t>containment plenum</w:t>
      </w:r>
      <w:r w:rsidR="009577D5" w:rsidRPr="009577D5">
        <w:t xml:space="preserve"> and independent of the server racks. </w:t>
      </w:r>
    </w:p>
    <w:p w:rsidR="005D5ACC" w:rsidRPr="005D5ACC" w:rsidRDefault="005D5ACC" w:rsidP="005D5ACC">
      <w:pPr>
        <w:tabs>
          <w:tab w:val="left" w:pos="2160"/>
        </w:tabs>
        <w:spacing w:after="120"/>
        <w:ind w:left="360"/>
      </w:pPr>
    </w:p>
    <w:p w:rsidR="00281964" w:rsidRDefault="004C6418">
      <w:r>
        <w:t>1.3</w:t>
      </w:r>
      <w:r>
        <w:tab/>
      </w:r>
      <w:r w:rsidR="00611734">
        <w:t>DESIGN REQUIREMENTS</w:t>
      </w:r>
    </w:p>
    <w:p w:rsidR="0098275A" w:rsidRDefault="0098275A"/>
    <w:p w:rsidR="00A36872" w:rsidRDefault="005D0AFD" w:rsidP="001D7ED2">
      <w:pPr>
        <w:pStyle w:val="ListParagraph"/>
        <w:numPr>
          <w:ilvl w:val="0"/>
          <w:numId w:val="6"/>
        </w:numPr>
        <w:spacing w:after="240"/>
        <w:contextualSpacing w:val="0"/>
      </w:pPr>
      <w:r>
        <w:t xml:space="preserve">Prefabrication </w:t>
      </w:r>
      <w:r w:rsidR="00D54429">
        <w:t xml:space="preserve">and flat packaging </w:t>
      </w:r>
      <w:r>
        <w:t xml:space="preserve">of components in order to speed HACS/CACS </w:t>
      </w:r>
      <w:r w:rsidR="00F503AD">
        <w:t>assembly</w:t>
      </w:r>
      <w:r w:rsidR="00D54429">
        <w:t xml:space="preserve"> and </w:t>
      </w:r>
      <w:r>
        <w:t xml:space="preserve">installation. </w:t>
      </w:r>
    </w:p>
    <w:p w:rsidR="00C0271A" w:rsidRDefault="00C0271A" w:rsidP="00C0271A">
      <w:pPr>
        <w:pStyle w:val="ListParagraph"/>
        <w:numPr>
          <w:ilvl w:val="0"/>
          <w:numId w:val="6"/>
        </w:numPr>
        <w:spacing w:after="240"/>
        <w:contextualSpacing w:val="0"/>
      </w:pPr>
      <w:r w:rsidRPr="00C0271A">
        <w:t xml:space="preserve">Each HACS/CACS shall be capable of accommodating 3” of total vertical movement (2” downward, 1” upward) at the interface between the HACS/CACS plenum and the top of the equipment racks. </w:t>
      </w:r>
    </w:p>
    <w:p w:rsidR="00D54429" w:rsidRDefault="00D54429" w:rsidP="00D54429">
      <w:pPr>
        <w:pStyle w:val="ListParagraph"/>
        <w:numPr>
          <w:ilvl w:val="0"/>
          <w:numId w:val="6"/>
        </w:numPr>
        <w:spacing w:after="240"/>
        <w:contextualSpacing w:val="0"/>
      </w:pPr>
      <w:r>
        <w:t xml:space="preserve">Provide a sliding door at the end of each HACS/CACS. The sliding door should be a dual door, center opening type with auto-close and hold open features. </w:t>
      </w:r>
    </w:p>
    <w:p w:rsidR="00F503AD" w:rsidRDefault="00D32C5D" w:rsidP="00D32C5D">
      <w:pPr>
        <w:pStyle w:val="NormalWeb"/>
        <w:numPr>
          <w:ilvl w:val="0"/>
          <w:numId w:val="6"/>
        </w:numPr>
        <w:spacing w:beforeLines="0" w:afterLines="0"/>
        <w:rPr>
          <w:rFonts w:asciiTheme="minorHAnsi" w:eastAsiaTheme="minorEastAsia" w:hAnsiTheme="minorHAnsi" w:cstheme="minorBidi"/>
          <w:sz w:val="24"/>
          <w:szCs w:val="24"/>
        </w:rPr>
      </w:pPr>
      <w:r w:rsidRPr="00C632D4">
        <w:rPr>
          <w:rFonts w:asciiTheme="minorHAnsi" w:eastAsiaTheme="minorEastAsia" w:hAnsiTheme="minorHAnsi" w:cstheme="minorBidi"/>
          <w:sz w:val="24"/>
          <w:szCs w:val="24"/>
        </w:rPr>
        <w:t xml:space="preserve">HACS/CACS Vertical Panels shall </w:t>
      </w:r>
      <w:r w:rsidR="000E10A3">
        <w:rPr>
          <w:rFonts w:asciiTheme="minorHAnsi" w:eastAsiaTheme="minorEastAsia" w:hAnsiTheme="minorHAnsi" w:cstheme="minorBidi"/>
          <w:sz w:val="24"/>
          <w:szCs w:val="24"/>
        </w:rPr>
        <w:t xml:space="preserve">have sliding </w:t>
      </w:r>
      <w:r w:rsidRPr="00C632D4">
        <w:rPr>
          <w:rFonts w:asciiTheme="minorHAnsi" w:eastAsiaTheme="minorEastAsia" w:hAnsiTheme="minorHAnsi" w:cstheme="minorBidi"/>
          <w:sz w:val="24"/>
          <w:szCs w:val="24"/>
        </w:rPr>
        <w:t xml:space="preserve">access </w:t>
      </w:r>
      <w:r w:rsidR="000E10A3">
        <w:rPr>
          <w:rFonts w:asciiTheme="minorHAnsi" w:eastAsiaTheme="minorEastAsia" w:hAnsiTheme="minorHAnsi" w:cstheme="minorBidi"/>
          <w:sz w:val="24"/>
          <w:szCs w:val="24"/>
        </w:rPr>
        <w:t xml:space="preserve">windows for access </w:t>
      </w:r>
      <w:r w:rsidRPr="00C632D4">
        <w:rPr>
          <w:rFonts w:asciiTheme="minorHAnsi" w:eastAsiaTheme="minorEastAsia" w:hAnsiTheme="minorHAnsi" w:cstheme="minorBidi"/>
          <w:sz w:val="24"/>
          <w:szCs w:val="24"/>
        </w:rPr>
        <w:t xml:space="preserve">to the cable trays </w:t>
      </w:r>
      <w:r w:rsidR="000E10A3">
        <w:rPr>
          <w:rFonts w:asciiTheme="minorHAnsi" w:eastAsiaTheme="minorEastAsia" w:hAnsiTheme="minorHAnsi" w:cstheme="minorBidi"/>
          <w:sz w:val="24"/>
          <w:szCs w:val="24"/>
        </w:rPr>
        <w:t>and power bus-ways.</w:t>
      </w:r>
    </w:p>
    <w:p w:rsidR="00D32C5D" w:rsidRPr="00B24D81" w:rsidRDefault="00D32C5D" w:rsidP="00F503AD">
      <w:pPr>
        <w:pStyle w:val="NormalWeb"/>
        <w:spacing w:beforeLines="0" w:afterLines="0"/>
        <w:ind w:left="360"/>
        <w:rPr>
          <w:rFonts w:asciiTheme="minorHAnsi" w:eastAsiaTheme="minorEastAsia" w:hAnsiTheme="minorHAnsi" w:cstheme="minorBidi"/>
          <w:sz w:val="24"/>
          <w:szCs w:val="24"/>
        </w:rPr>
      </w:pPr>
    </w:p>
    <w:p w:rsidR="00C911B6" w:rsidRDefault="00C911B6"/>
    <w:p w:rsidR="000809B8" w:rsidRDefault="000809B8">
      <w:r>
        <w:br w:type="page"/>
      </w:r>
    </w:p>
    <w:p w:rsidR="00CD1581" w:rsidRDefault="004C6418" w:rsidP="00CD1581">
      <w:r>
        <w:t>1.4</w:t>
      </w:r>
      <w:r>
        <w:tab/>
      </w:r>
      <w:r w:rsidR="003B49AE">
        <w:t xml:space="preserve">PERFORMANCE REQUIREMENTS </w:t>
      </w:r>
    </w:p>
    <w:p w:rsidR="00D4202F" w:rsidRDefault="00D4202F" w:rsidP="00CD1581">
      <w:pPr>
        <w:rPr>
          <w:rFonts w:ascii="Verdana" w:hAnsi="Verdana" w:cs="Verdana"/>
          <w:sz w:val="20"/>
          <w:szCs w:val="20"/>
        </w:rPr>
      </w:pPr>
    </w:p>
    <w:p w:rsidR="000809B8" w:rsidRDefault="000809B8" w:rsidP="001D7ED2">
      <w:pPr>
        <w:pStyle w:val="ListParagraph"/>
        <w:numPr>
          <w:ilvl w:val="0"/>
          <w:numId w:val="8"/>
        </w:numPr>
        <w:spacing w:after="240"/>
        <w:contextualSpacing w:val="0"/>
      </w:pPr>
      <w:r>
        <w:t>Each HACS/CACS plenum shall install in less than 4-hours.</w:t>
      </w:r>
    </w:p>
    <w:p w:rsidR="00281964" w:rsidRDefault="00FC1D7A" w:rsidP="001D7ED2">
      <w:pPr>
        <w:pStyle w:val="ListParagraph"/>
        <w:numPr>
          <w:ilvl w:val="0"/>
          <w:numId w:val="8"/>
        </w:numPr>
        <w:spacing w:after="240"/>
        <w:contextualSpacing w:val="0"/>
      </w:pPr>
      <w:r>
        <w:t xml:space="preserve">The HACS/CACS </w:t>
      </w:r>
      <w:r w:rsidR="001159D2">
        <w:t xml:space="preserve">plenum </w:t>
      </w:r>
      <w:r>
        <w:t xml:space="preserve">shall have containment integrity such that no gaps are </w:t>
      </w:r>
      <w:r w:rsidR="00B21582">
        <w:t>larger than 0.</w:t>
      </w:r>
      <w:r w:rsidRPr="00FC1D7A">
        <w:t>5”</w:t>
      </w:r>
      <w:r w:rsidR="00D4202F">
        <w:t xml:space="preserve">. </w:t>
      </w:r>
    </w:p>
    <w:p w:rsidR="00DF441F" w:rsidRDefault="006D33B0" w:rsidP="00DF441F">
      <w:r>
        <w:t>1.5</w:t>
      </w:r>
      <w:r>
        <w:tab/>
      </w:r>
      <w:r w:rsidR="00DF441F" w:rsidRPr="00DF441F">
        <w:t xml:space="preserve">SUBMITTALS </w:t>
      </w:r>
    </w:p>
    <w:p w:rsidR="001A3767" w:rsidRDefault="001A3767" w:rsidP="001A3767"/>
    <w:p w:rsidR="001A3767" w:rsidRDefault="001A3767" w:rsidP="001D7ED2">
      <w:pPr>
        <w:pStyle w:val="ListParagraph"/>
        <w:numPr>
          <w:ilvl w:val="0"/>
          <w:numId w:val="9"/>
        </w:numPr>
        <w:spacing w:after="240"/>
        <w:contextualSpacing w:val="0"/>
      </w:pPr>
      <w:r>
        <w:t>Bid Submittals:</w:t>
      </w:r>
    </w:p>
    <w:p w:rsidR="000A2FF8" w:rsidRDefault="000A2FF8" w:rsidP="001D7ED2">
      <w:pPr>
        <w:pStyle w:val="ListParagraph"/>
        <w:numPr>
          <w:ilvl w:val="1"/>
          <w:numId w:val="9"/>
        </w:numPr>
        <w:spacing w:after="240"/>
        <w:contextualSpacing w:val="0"/>
      </w:pPr>
      <w:r>
        <w:t xml:space="preserve">Product Data: Provide cut sheets, specification sheets, </w:t>
      </w:r>
      <w:r w:rsidR="008E51F3">
        <w:t xml:space="preserve">installation instructions, </w:t>
      </w:r>
      <w:r>
        <w:t xml:space="preserve">and material characteristics for manufactured products and assemblies. </w:t>
      </w:r>
    </w:p>
    <w:p w:rsidR="000A2FF8" w:rsidRDefault="000A2FF8" w:rsidP="001D7ED2">
      <w:pPr>
        <w:pStyle w:val="ListParagraph"/>
        <w:numPr>
          <w:ilvl w:val="1"/>
          <w:numId w:val="9"/>
        </w:numPr>
        <w:spacing w:after="240"/>
        <w:contextualSpacing w:val="0"/>
      </w:pPr>
      <w:r>
        <w:t xml:space="preserve">Indicate </w:t>
      </w:r>
      <w:r w:rsidR="008E51F3">
        <w:t xml:space="preserve">HAC/CAC system layout, plans and elevations, </w:t>
      </w:r>
      <w:r w:rsidR="00FD1176">
        <w:t xml:space="preserve">rough </w:t>
      </w:r>
      <w:r w:rsidR="008E51F3">
        <w:t>dimensions</w:t>
      </w:r>
      <w:r>
        <w:t xml:space="preserve">, </w:t>
      </w:r>
      <w:r w:rsidR="008E51F3">
        <w:t>weights, and system components requiring interface with other systems or structures.</w:t>
      </w:r>
      <w:r>
        <w:t xml:space="preserve"> </w:t>
      </w:r>
    </w:p>
    <w:p w:rsidR="001A3767" w:rsidRDefault="00231B1B" w:rsidP="001D7ED2">
      <w:pPr>
        <w:pStyle w:val="ListParagraph"/>
        <w:numPr>
          <w:ilvl w:val="1"/>
          <w:numId w:val="9"/>
        </w:numPr>
        <w:spacing w:after="240"/>
        <w:contextualSpacing w:val="0"/>
      </w:pPr>
      <w:r>
        <w:t>I</w:t>
      </w:r>
      <w:r w:rsidR="001A3767">
        <w:t>nclude a schedule of the time re</w:t>
      </w:r>
      <w:r>
        <w:t xml:space="preserve">quired for manufacturing and </w:t>
      </w:r>
      <w:r w:rsidR="00543F0C">
        <w:t xml:space="preserve">onsite </w:t>
      </w:r>
      <w:r w:rsidR="00CD26A6">
        <w:t xml:space="preserve">final </w:t>
      </w:r>
      <w:r w:rsidR="00543F0C">
        <w:t xml:space="preserve">fabrication and </w:t>
      </w:r>
      <w:r>
        <w:t>i</w:t>
      </w:r>
      <w:r w:rsidR="001A3767">
        <w:t>nstallat</w:t>
      </w:r>
      <w:r w:rsidR="00543F0C">
        <w:t>ion time</w:t>
      </w:r>
      <w:r w:rsidR="001A3767">
        <w:t>.</w:t>
      </w:r>
    </w:p>
    <w:p w:rsidR="001A3767" w:rsidRDefault="00153F32" w:rsidP="001D7ED2">
      <w:pPr>
        <w:pStyle w:val="ListParagraph"/>
        <w:numPr>
          <w:ilvl w:val="1"/>
          <w:numId w:val="9"/>
        </w:numPr>
        <w:spacing w:after="240"/>
        <w:contextualSpacing w:val="0"/>
      </w:pPr>
      <w:r>
        <w:t xml:space="preserve">Indicate a preferred sequencing and coordination with other trades and installation activities. </w:t>
      </w:r>
    </w:p>
    <w:p w:rsidR="001A3767" w:rsidRDefault="001A3767" w:rsidP="001D7ED2">
      <w:pPr>
        <w:pStyle w:val="ListParagraph"/>
        <w:numPr>
          <w:ilvl w:val="0"/>
          <w:numId w:val="9"/>
        </w:numPr>
        <w:spacing w:after="240"/>
        <w:contextualSpacing w:val="0"/>
      </w:pPr>
      <w:r>
        <w:t>Action Submittals:</w:t>
      </w:r>
    </w:p>
    <w:p w:rsidR="001A3767" w:rsidRDefault="001A3767" w:rsidP="001D7ED2">
      <w:pPr>
        <w:pStyle w:val="ListParagraph"/>
        <w:numPr>
          <w:ilvl w:val="1"/>
          <w:numId w:val="9"/>
        </w:numPr>
        <w:spacing w:after="240"/>
        <w:contextualSpacing w:val="0"/>
      </w:pPr>
      <w:r>
        <w:t xml:space="preserve">Product Data: For each </w:t>
      </w:r>
      <w:r w:rsidR="00D07A81">
        <w:t>product and</w:t>
      </w:r>
      <w:r>
        <w:t xml:space="preserve"> acc</w:t>
      </w:r>
      <w:r w:rsidR="00D07A81">
        <w:t xml:space="preserve">essory include </w:t>
      </w:r>
      <w:r>
        <w:t>dimensions and manufacturers' technical data on features, performance, ratings, and finishes.</w:t>
      </w:r>
    </w:p>
    <w:p w:rsidR="00896154" w:rsidRDefault="001A3767" w:rsidP="001D7ED2">
      <w:pPr>
        <w:pStyle w:val="ListParagraph"/>
        <w:numPr>
          <w:ilvl w:val="1"/>
          <w:numId w:val="9"/>
        </w:numPr>
        <w:spacing w:after="240"/>
        <w:contextualSpacing w:val="0"/>
      </w:pPr>
      <w:r>
        <w:t>Shop Drawings for each HACS</w:t>
      </w:r>
      <w:r w:rsidR="00D07A81">
        <w:t>/CACS</w:t>
      </w:r>
      <w:r>
        <w:t xml:space="preserve">: Dimensioned plans, elevations, sections, and details. </w:t>
      </w:r>
      <w:r w:rsidR="00896154">
        <w:t>Include f</w:t>
      </w:r>
      <w:r>
        <w:t>loor plans show</w:t>
      </w:r>
      <w:r w:rsidR="00896154">
        <w:t xml:space="preserve">ing dimensioned layout and </w:t>
      </w:r>
      <w:r>
        <w:t>support locations, type of support, and weight on each support.</w:t>
      </w:r>
    </w:p>
    <w:p w:rsidR="00E66CAA" w:rsidRDefault="001A3767" w:rsidP="001D7ED2">
      <w:pPr>
        <w:pStyle w:val="ListParagraph"/>
        <w:numPr>
          <w:ilvl w:val="1"/>
          <w:numId w:val="9"/>
        </w:numPr>
        <w:spacing w:after="240"/>
        <w:contextualSpacing w:val="0"/>
      </w:pPr>
      <w:r>
        <w:t xml:space="preserve">Documents shall also be submitted in </w:t>
      </w:r>
      <w:r w:rsidR="00896154">
        <w:t>PDF</w:t>
      </w:r>
      <w:r>
        <w:t xml:space="preserve"> for Drawings and Microsoft Word for text format documents.</w:t>
      </w:r>
    </w:p>
    <w:p w:rsidR="001A3767" w:rsidRDefault="001A3767" w:rsidP="001D7ED2">
      <w:pPr>
        <w:pStyle w:val="ListParagraph"/>
        <w:numPr>
          <w:ilvl w:val="0"/>
          <w:numId w:val="9"/>
        </w:numPr>
        <w:spacing w:after="240"/>
        <w:contextualSpacing w:val="0"/>
      </w:pPr>
      <w:r>
        <w:t>Closeout Submittals:</w:t>
      </w:r>
    </w:p>
    <w:p w:rsidR="00C71BA1" w:rsidRDefault="00596D20" w:rsidP="00C71BA1">
      <w:pPr>
        <w:pStyle w:val="ListParagraph"/>
        <w:numPr>
          <w:ilvl w:val="1"/>
          <w:numId w:val="9"/>
        </w:numPr>
        <w:spacing w:after="240"/>
        <w:contextualSpacing w:val="0"/>
      </w:pPr>
      <w:r>
        <w:t>Spare and Accessory Part</w:t>
      </w:r>
      <w:r w:rsidR="00C54CEA">
        <w:t>/Price</w:t>
      </w:r>
      <w:r>
        <w:t xml:space="preserve"> List.</w:t>
      </w:r>
    </w:p>
    <w:p w:rsidR="00C71BA1" w:rsidRDefault="006D33B0" w:rsidP="00C71BA1">
      <w:r>
        <w:t>1.6</w:t>
      </w:r>
      <w:r>
        <w:tab/>
      </w:r>
      <w:r w:rsidR="00611734">
        <w:t>QUALIFICATIONS</w:t>
      </w:r>
    </w:p>
    <w:p w:rsidR="00096B62" w:rsidRDefault="00096B62" w:rsidP="00C71BA1"/>
    <w:p w:rsidR="00841B66" w:rsidRPr="00841B66" w:rsidRDefault="00841B66" w:rsidP="001D7ED2">
      <w:pPr>
        <w:pStyle w:val="ListParagraph"/>
        <w:numPr>
          <w:ilvl w:val="0"/>
          <w:numId w:val="10"/>
        </w:numPr>
        <w:spacing w:after="240"/>
        <w:contextualSpacing w:val="0"/>
      </w:pPr>
      <w:r w:rsidRPr="00841B66">
        <w:t xml:space="preserve">Manufacturer: Company specializing in manufacturing products specified with minimum </w:t>
      </w:r>
      <w:r w:rsidR="007643EE">
        <w:t>six</w:t>
      </w:r>
      <w:r w:rsidRPr="00841B66">
        <w:t xml:space="preserve"> years documented experience. </w:t>
      </w:r>
    </w:p>
    <w:p w:rsidR="00841B66" w:rsidRPr="00841B66" w:rsidRDefault="00841B66" w:rsidP="001D7ED2">
      <w:pPr>
        <w:pStyle w:val="ListParagraph"/>
        <w:numPr>
          <w:ilvl w:val="0"/>
          <w:numId w:val="10"/>
        </w:numPr>
        <w:spacing w:after="240"/>
        <w:contextualSpacing w:val="0"/>
      </w:pPr>
      <w:r w:rsidRPr="00841B66">
        <w:t xml:space="preserve">Installer: Company specializing in the installation of products and systems specified with minimum </w:t>
      </w:r>
      <w:r w:rsidR="007643EE">
        <w:t>six</w:t>
      </w:r>
      <w:r w:rsidRPr="00841B66">
        <w:t xml:space="preserve"> years documented experience. </w:t>
      </w:r>
    </w:p>
    <w:p w:rsidR="00DF441F" w:rsidRPr="00DF441F" w:rsidRDefault="006611DC" w:rsidP="00BC4C3A">
      <w:pPr>
        <w:spacing w:after="240"/>
      </w:pPr>
      <w:proofErr w:type="gramStart"/>
      <w:r>
        <w:t>1.7</w:t>
      </w:r>
      <w:r w:rsidR="004772B3">
        <w:tab/>
      </w:r>
      <w:r w:rsidR="00DF441F" w:rsidRPr="00DF441F">
        <w:t>DELIVERY</w:t>
      </w:r>
      <w:proofErr w:type="gramEnd"/>
      <w:r w:rsidR="00DF441F" w:rsidRPr="00DF441F">
        <w:t xml:space="preserve">, STORAGE, AND HANDLING </w:t>
      </w:r>
    </w:p>
    <w:p w:rsidR="00DF441F" w:rsidRPr="00DF441F" w:rsidRDefault="007A7DCE" w:rsidP="001D7ED2">
      <w:pPr>
        <w:pStyle w:val="ListParagraph"/>
        <w:numPr>
          <w:ilvl w:val="0"/>
          <w:numId w:val="11"/>
        </w:numPr>
        <w:spacing w:after="240"/>
        <w:contextualSpacing w:val="0"/>
      </w:pPr>
      <w:r>
        <w:t>Deliver mate</w:t>
      </w:r>
      <w:r w:rsidR="00DF5BB7">
        <w:t>rials to the project site in</w:t>
      </w:r>
      <w:r w:rsidR="00DF441F" w:rsidRPr="00DF441F">
        <w:t xml:space="preserve"> original wrappings and containers, lab</w:t>
      </w:r>
      <w:r>
        <w:t xml:space="preserve">eled with </w:t>
      </w:r>
      <w:r w:rsidR="00DF441F" w:rsidRPr="00DF441F">
        <w:t>manufacturer’s name</w:t>
      </w:r>
      <w:r w:rsidR="007D7DFB">
        <w:t>, and aisle/room/location</w:t>
      </w:r>
      <w:r w:rsidR="00DF441F" w:rsidRPr="00DF441F">
        <w:t xml:space="preserve"> number, if any. </w:t>
      </w:r>
    </w:p>
    <w:p w:rsidR="00DF441F" w:rsidRDefault="00DF5BB7" w:rsidP="001D7ED2">
      <w:pPr>
        <w:pStyle w:val="ListParagraph"/>
        <w:numPr>
          <w:ilvl w:val="0"/>
          <w:numId w:val="11"/>
        </w:numPr>
        <w:spacing w:after="240"/>
        <w:contextualSpacing w:val="0"/>
      </w:pPr>
      <w:r>
        <w:t xml:space="preserve">Coordinate with customer for material delivery and staging. </w:t>
      </w:r>
      <w:r w:rsidR="00DF441F" w:rsidRPr="00DF441F">
        <w:t>The customer shall store</w:t>
      </w:r>
      <w:r w:rsidR="001E37F9">
        <w:t>/stage</w:t>
      </w:r>
      <w:r w:rsidR="00DF441F" w:rsidRPr="00DF441F">
        <w:t xml:space="preserve"> materials in their original, undamaged </w:t>
      </w:r>
      <w:r>
        <w:t>wrappings</w:t>
      </w:r>
      <w:r w:rsidR="00DF441F" w:rsidRPr="00DF441F">
        <w:t xml:space="preserve"> and container</w:t>
      </w:r>
      <w:r>
        <w:t xml:space="preserve">s, inside an </w:t>
      </w:r>
      <w:r w:rsidR="00DF441F" w:rsidRPr="00DF441F">
        <w:t xml:space="preserve">area protected from weather, moisture, soiling, extreme temperatures, and humidity. </w:t>
      </w:r>
    </w:p>
    <w:p w:rsidR="007A7DCE" w:rsidRDefault="007A7DCE" w:rsidP="001D7ED2">
      <w:pPr>
        <w:pStyle w:val="ListParagraph"/>
        <w:numPr>
          <w:ilvl w:val="0"/>
          <w:numId w:val="11"/>
        </w:numPr>
        <w:spacing w:after="240"/>
        <w:contextualSpacing w:val="0"/>
      </w:pPr>
      <w:r>
        <w:t xml:space="preserve">Inspect for dents, scratches, or other damage. </w:t>
      </w:r>
      <w:r w:rsidR="001E37F9">
        <w:t>Replace damaged products.</w:t>
      </w:r>
    </w:p>
    <w:p w:rsidR="007A7DCE" w:rsidRPr="00DF441F" w:rsidRDefault="007A7DCE" w:rsidP="007A7DCE"/>
    <w:p w:rsidR="00DF441F" w:rsidRPr="00DF441F" w:rsidRDefault="006611DC" w:rsidP="00D03A6A">
      <w:pPr>
        <w:spacing w:after="240"/>
      </w:pPr>
      <w:r>
        <w:t>1.8</w:t>
      </w:r>
      <w:r>
        <w:tab/>
      </w:r>
      <w:r w:rsidR="00DF441F" w:rsidRPr="00DF441F">
        <w:t xml:space="preserve">WARRANTY </w:t>
      </w:r>
    </w:p>
    <w:p w:rsidR="00F5546C" w:rsidRDefault="00942507" w:rsidP="00D3297A">
      <w:pPr>
        <w:pStyle w:val="ListParagraph"/>
        <w:numPr>
          <w:ilvl w:val="0"/>
          <w:numId w:val="12"/>
        </w:numPr>
        <w:spacing w:after="240"/>
        <w:contextualSpacing w:val="0"/>
      </w:pPr>
      <w:r>
        <w:t>HAC</w:t>
      </w:r>
      <w:r w:rsidR="006744B7">
        <w:t>S/CACS</w:t>
      </w:r>
      <w:r w:rsidR="006744B7" w:rsidRPr="00AE62D5">
        <w:t xml:space="preserve"> shall be warranted against defects in materials and workmanship </w:t>
      </w:r>
      <w:r w:rsidR="006744B7">
        <w:t>for</w:t>
      </w:r>
      <w:r w:rsidR="006744B7" w:rsidRPr="006744B7">
        <w:t xml:space="preserve"> a one-year </w:t>
      </w:r>
      <w:r w:rsidR="006744B7">
        <w:t xml:space="preserve">period </w:t>
      </w:r>
      <w:r w:rsidR="006744B7" w:rsidRPr="006744B7">
        <w:t xml:space="preserve">for </w:t>
      </w:r>
      <w:r w:rsidR="006744B7">
        <w:t xml:space="preserve">the first </w:t>
      </w:r>
      <w:r w:rsidR="006744B7" w:rsidRPr="006744B7">
        <w:t>12 months after initial start-up or 18 months after ship date, whichever occurs first.</w:t>
      </w:r>
    </w:p>
    <w:p w:rsidR="00F82ECD" w:rsidRPr="00F82ECD" w:rsidRDefault="00F82ECD">
      <w:pPr>
        <w:rPr>
          <w:b/>
        </w:rPr>
      </w:pPr>
      <w:r w:rsidRPr="00F82ECD">
        <w:rPr>
          <w:b/>
        </w:rPr>
        <w:t>PART 2 – PRODUCTS</w:t>
      </w:r>
    </w:p>
    <w:p w:rsidR="00F82ECD" w:rsidRDefault="00F82ECD"/>
    <w:p w:rsidR="00333174" w:rsidRDefault="00360E23" w:rsidP="001D7ED2">
      <w:pPr>
        <w:spacing w:after="240"/>
      </w:pPr>
      <w:r>
        <w:t>2.1</w:t>
      </w:r>
      <w:r>
        <w:tab/>
      </w:r>
      <w:r w:rsidR="0098275A">
        <w:t>MANUFACTURERS</w:t>
      </w:r>
    </w:p>
    <w:p w:rsidR="00291B69" w:rsidRDefault="00333174" w:rsidP="001D7ED2">
      <w:pPr>
        <w:pStyle w:val="ListParagraph"/>
        <w:numPr>
          <w:ilvl w:val="0"/>
          <w:numId w:val="13"/>
        </w:numPr>
        <w:spacing w:after="240"/>
        <w:contextualSpacing w:val="0"/>
      </w:pPr>
      <w:r>
        <w:t>Basis of Design: Product specified is Polar</w:t>
      </w:r>
      <w:r w:rsidR="008B43EF">
        <w:t xml:space="preserve">gy Flat-Pack Containment System. </w:t>
      </w:r>
      <w:r>
        <w:t xml:space="preserve"> </w:t>
      </w:r>
    </w:p>
    <w:p w:rsidR="00EA535C" w:rsidRDefault="00333174" w:rsidP="001D7ED2">
      <w:pPr>
        <w:pStyle w:val="ListParagraph"/>
        <w:numPr>
          <w:ilvl w:val="0"/>
          <w:numId w:val="13"/>
        </w:numPr>
        <w:spacing w:after="240"/>
        <w:contextualSpacing w:val="0"/>
      </w:pPr>
      <w:r>
        <w:t>Subject to co</w:t>
      </w:r>
      <w:r w:rsidR="00EA535C">
        <w:t xml:space="preserve">mpliance with this </w:t>
      </w:r>
      <w:r>
        <w:t>spec</w:t>
      </w:r>
      <w:r w:rsidR="00EA535C">
        <w:t>ification</w:t>
      </w:r>
      <w:r>
        <w:t xml:space="preserve">, the following Manufacturers may </w:t>
      </w:r>
      <w:r w:rsidR="00476D9B">
        <w:t xml:space="preserve">be </w:t>
      </w:r>
      <w:r>
        <w:t>propose</w:t>
      </w:r>
      <w:r w:rsidR="00476D9B">
        <w:t>d</w:t>
      </w:r>
      <w:r>
        <w:t xml:space="preserve"> on the project: </w:t>
      </w:r>
    </w:p>
    <w:p w:rsidR="00333174" w:rsidRDefault="00291B69" w:rsidP="001D7ED2">
      <w:pPr>
        <w:pStyle w:val="ListParagraph"/>
        <w:numPr>
          <w:ilvl w:val="1"/>
          <w:numId w:val="13"/>
        </w:numPr>
        <w:spacing w:after="240"/>
        <w:contextualSpacing w:val="0"/>
      </w:pPr>
      <w:r>
        <w:t>Polargy, Inc.</w:t>
      </w:r>
    </w:p>
    <w:p w:rsidR="0098275A" w:rsidRDefault="00333174" w:rsidP="002B34DF">
      <w:pPr>
        <w:pStyle w:val="ListParagraph"/>
        <w:numPr>
          <w:ilvl w:val="0"/>
          <w:numId w:val="13"/>
        </w:numPr>
        <w:spacing w:after="240"/>
        <w:contextualSpacing w:val="0"/>
      </w:pPr>
      <w:r>
        <w:t xml:space="preserve">Substitutions: Proposed substitutions must be approved prior to bidding. </w:t>
      </w:r>
    </w:p>
    <w:p w:rsidR="0098275A" w:rsidRDefault="00145EE7" w:rsidP="00145EE7">
      <w:pPr>
        <w:spacing w:after="240"/>
      </w:pPr>
      <w:r>
        <w:t>2.</w:t>
      </w:r>
      <w:r w:rsidR="002B34DF">
        <w:t>2</w:t>
      </w:r>
      <w:r>
        <w:tab/>
      </w:r>
      <w:r w:rsidR="002B34DF">
        <w:t xml:space="preserve">PLENUM </w:t>
      </w:r>
    </w:p>
    <w:p w:rsidR="00866096" w:rsidRDefault="00850E48" w:rsidP="00850E48">
      <w:pPr>
        <w:pStyle w:val="ListParagraph"/>
        <w:numPr>
          <w:ilvl w:val="0"/>
          <w:numId w:val="21"/>
        </w:numPr>
        <w:spacing w:after="240"/>
        <w:contextualSpacing w:val="0"/>
      </w:pPr>
      <w:r w:rsidRPr="00850E48">
        <w:t xml:space="preserve">The aisle containment plenum shall be prefabricated in flat-packed sections that are </w:t>
      </w:r>
      <w:r w:rsidR="0043394D">
        <w:t xml:space="preserve">field assembled on the floor. The plenum </w:t>
      </w:r>
      <w:r w:rsidR="008902C2">
        <w:t xml:space="preserve">panels </w:t>
      </w:r>
      <w:r w:rsidR="0043394D">
        <w:t xml:space="preserve">shall </w:t>
      </w:r>
      <w:r w:rsidR="008902C2">
        <w:t>be connected with three-way intermediate connectors and two-way</w:t>
      </w:r>
      <w:r w:rsidR="00866096">
        <w:t xml:space="preserve"> corner connectors. </w:t>
      </w:r>
    </w:p>
    <w:p w:rsidR="00C62C17" w:rsidRDefault="00866096" w:rsidP="00866096">
      <w:pPr>
        <w:pStyle w:val="ListParagraph"/>
        <w:numPr>
          <w:ilvl w:val="0"/>
          <w:numId w:val="21"/>
        </w:numPr>
        <w:spacing w:after="240"/>
        <w:contextualSpacing w:val="0"/>
      </w:pPr>
      <w:r>
        <w:t>The plenum shall be supported from the overhead with all-thread rods. Edge and corner connectors</w:t>
      </w:r>
      <w:r w:rsidR="008902C2">
        <w:t xml:space="preserve"> shall </w:t>
      </w:r>
      <w:r>
        <w:t>be provisioned with</w:t>
      </w:r>
      <w:r w:rsidR="008902C2">
        <w:t xml:space="preserve"> a channel </w:t>
      </w:r>
      <w:r>
        <w:t>through which</w:t>
      </w:r>
      <w:r w:rsidR="008902C2">
        <w:t xml:space="preserve"> </w:t>
      </w:r>
      <w:r>
        <w:t xml:space="preserve">the all thread rods shall pass as the plenum is </w:t>
      </w:r>
      <w:r w:rsidR="00850E48" w:rsidRPr="00850E48">
        <w:t>lifted into p</w:t>
      </w:r>
      <w:r>
        <w:t xml:space="preserve">lace. </w:t>
      </w:r>
      <w:r w:rsidR="0031079C">
        <w:t>B</w:t>
      </w:r>
      <w:r>
        <w:t>ol</w:t>
      </w:r>
      <w:r w:rsidR="0031079C">
        <w:t xml:space="preserve">ts with washers </w:t>
      </w:r>
      <w:r>
        <w:t xml:space="preserve">shall secure the plenum </w:t>
      </w:r>
      <w:r w:rsidR="0031079C">
        <w:t>to the rod</w:t>
      </w:r>
      <w:r w:rsidR="00C436FB">
        <w:t>s</w:t>
      </w:r>
      <w:r w:rsidR="0031079C">
        <w:t xml:space="preserve"> and hold it to the ceiling</w:t>
      </w:r>
      <w:r w:rsidR="0043394D">
        <w:t>.</w:t>
      </w:r>
      <w:r w:rsidR="00C62C17">
        <w:t xml:space="preserve"> </w:t>
      </w:r>
    </w:p>
    <w:p w:rsidR="00AE37D1" w:rsidRDefault="00CF4596" w:rsidP="00BE67B0">
      <w:pPr>
        <w:pStyle w:val="ListParagraph"/>
        <w:numPr>
          <w:ilvl w:val="0"/>
          <w:numId w:val="21"/>
        </w:numPr>
        <w:spacing w:after="240"/>
        <w:contextualSpacing w:val="0"/>
      </w:pPr>
      <w:r w:rsidRPr="00CF4596">
        <w:t xml:space="preserve">Panels shall </w:t>
      </w:r>
      <w:r w:rsidR="0043394D">
        <w:t>incorporate sliding access windows</w:t>
      </w:r>
      <w:r w:rsidRPr="00CF4596">
        <w:t xml:space="preserve"> in a track to allow access to the cable trays </w:t>
      </w:r>
      <w:r w:rsidR="0043394D">
        <w:t>and bus-ways</w:t>
      </w:r>
      <w:r w:rsidRPr="00CF4596">
        <w:t xml:space="preserve">. </w:t>
      </w:r>
      <w:r w:rsidR="00D26AD1">
        <w:t>Vertical p</w:t>
      </w:r>
      <w:r w:rsidR="00D26AD1" w:rsidRPr="00D26AD1">
        <w:t xml:space="preserve">anels </w:t>
      </w:r>
      <w:r w:rsidR="00D26AD1">
        <w:t>above the aisle ends shall be fixed.</w:t>
      </w:r>
    </w:p>
    <w:p w:rsidR="00D26AD1" w:rsidRDefault="00AE37D1" w:rsidP="00BE67B0">
      <w:pPr>
        <w:pStyle w:val="ListParagraph"/>
        <w:numPr>
          <w:ilvl w:val="0"/>
          <w:numId w:val="21"/>
        </w:numPr>
        <w:spacing w:after="240"/>
        <w:contextualSpacing w:val="0"/>
      </w:pPr>
      <w:r>
        <w:t xml:space="preserve">Assembled plenum </w:t>
      </w:r>
      <w:r w:rsidR="000658C8">
        <w:t xml:space="preserve">weight </w:t>
      </w:r>
      <w:r>
        <w:t xml:space="preserve">shall not exceed </w:t>
      </w:r>
      <w:r w:rsidR="000658C8">
        <w:t xml:space="preserve">1 pound/square foot. </w:t>
      </w:r>
    </w:p>
    <w:p w:rsidR="007678EC" w:rsidRDefault="007678EC" w:rsidP="00BE67B0">
      <w:pPr>
        <w:pStyle w:val="ListParagraph"/>
        <w:numPr>
          <w:ilvl w:val="0"/>
          <w:numId w:val="21"/>
        </w:numPr>
        <w:spacing w:after="240"/>
        <w:contextualSpacing w:val="0"/>
      </w:pPr>
      <w:r>
        <w:t xml:space="preserve">Panels shall be clear 16mm thick multiwall polycarbonate and meet ASTM E-84 flame and smoke spread ratings. </w:t>
      </w:r>
    </w:p>
    <w:p w:rsidR="007678EC" w:rsidRDefault="00BE67B0" w:rsidP="00BE67B0">
      <w:pPr>
        <w:pStyle w:val="ListParagraph"/>
        <w:numPr>
          <w:ilvl w:val="0"/>
          <w:numId w:val="21"/>
        </w:numPr>
        <w:spacing w:after="240"/>
        <w:contextualSpacing w:val="0"/>
      </w:pPr>
      <w:r>
        <w:t xml:space="preserve">A </w:t>
      </w:r>
      <w:r w:rsidR="0043394D">
        <w:t>4” tall brush gasket</w:t>
      </w:r>
      <w:r w:rsidR="001E231E">
        <w:t>/</w:t>
      </w:r>
      <w:r w:rsidR="0043394D">
        <w:t>6</w:t>
      </w:r>
      <w:r w:rsidR="001E231E">
        <w:t>”</w:t>
      </w:r>
      <w:r w:rsidR="0043394D">
        <w:t xml:space="preserve"> vinyl flap</w:t>
      </w:r>
      <w:r w:rsidR="001E231E">
        <w:t xml:space="preserve"> shall seal </w:t>
      </w:r>
      <w:r>
        <w:t>the gap between the bottom of the plenum and top of the equipment racks.</w:t>
      </w:r>
    </w:p>
    <w:p w:rsidR="00BE67B0" w:rsidRDefault="007678EC" w:rsidP="007678EC">
      <w:pPr>
        <w:spacing w:after="240"/>
      </w:pPr>
      <w:r>
        <w:t>2.3 DUAL SLIDING DOORS</w:t>
      </w:r>
    </w:p>
    <w:p w:rsidR="00F3695C" w:rsidRDefault="00C62C17" w:rsidP="00B228E1">
      <w:pPr>
        <w:pStyle w:val="ListParagraph"/>
        <w:numPr>
          <w:ilvl w:val="0"/>
          <w:numId w:val="29"/>
        </w:numPr>
        <w:spacing w:after="240"/>
        <w:contextualSpacing w:val="0"/>
      </w:pPr>
      <w:r>
        <w:t>Sliding Doors shall have automatic closing with no threshold</w:t>
      </w:r>
      <w:r w:rsidR="005931F4">
        <w:t xml:space="preserve"> to minimize trip hazard</w:t>
      </w:r>
      <w:r w:rsidR="00F3695C">
        <w:t>.</w:t>
      </w:r>
    </w:p>
    <w:p w:rsidR="00B228E1" w:rsidRDefault="00F3695C" w:rsidP="00B228E1">
      <w:pPr>
        <w:pStyle w:val="ListParagraph"/>
        <w:numPr>
          <w:ilvl w:val="0"/>
          <w:numId w:val="29"/>
        </w:numPr>
        <w:spacing w:after="240"/>
        <w:contextualSpacing w:val="0"/>
      </w:pPr>
      <w:r>
        <w:t xml:space="preserve">Doors shall </w:t>
      </w:r>
      <w:r w:rsidR="00C62C17">
        <w:t>include a mechanism for holding the door in an open position</w:t>
      </w:r>
      <w:r w:rsidR="00262BBD">
        <w:t>.</w:t>
      </w:r>
    </w:p>
    <w:p w:rsidR="00B228E1" w:rsidRDefault="00B228E1" w:rsidP="00B228E1">
      <w:pPr>
        <w:pStyle w:val="ListParagraph"/>
        <w:numPr>
          <w:ilvl w:val="0"/>
          <w:numId w:val="29"/>
        </w:numPr>
        <w:spacing w:after="240"/>
        <w:contextualSpacing w:val="0"/>
      </w:pPr>
      <w:r>
        <w:t>Frame Finish: Clear anodize and or brush aluminum.</w:t>
      </w:r>
    </w:p>
    <w:p w:rsidR="00C62C17" w:rsidRDefault="00B228E1" w:rsidP="00B228E1">
      <w:pPr>
        <w:pStyle w:val="ListParagraph"/>
        <w:numPr>
          <w:ilvl w:val="0"/>
          <w:numId w:val="29"/>
        </w:numPr>
        <w:spacing w:after="240"/>
        <w:contextualSpacing w:val="0"/>
      </w:pPr>
      <w:r>
        <w:t>Dimensions: Dual sliding door frame shall have an opening width of at least 40”. Total unit depth shall be no greater than 3.5 inches.</w:t>
      </w:r>
    </w:p>
    <w:p w:rsidR="00C62C17" w:rsidRDefault="005931F4" w:rsidP="00B228E1">
      <w:pPr>
        <w:pStyle w:val="ListParagraph"/>
        <w:numPr>
          <w:ilvl w:val="0"/>
          <w:numId w:val="29"/>
        </w:numPr>
        <w:spacing w:after="240"/>
        <w:contextualSpacing w:val="0"/>
      </w:pPr>
      <w:r>
        <w:t xml:space="preserve">Viewing panels shall be clear 0.125” polycarbonate. </w:t>
      </w:r>
    </w:p>
    <w:p w:rsidR="004F2B14" w:rsidRDefault="004F2B14" w:rsidP="001D7ED2">
      <w:pPr>
        <w:spacing w:after="240"/>
      </w:pPr>
    </w:p>
    <w:p w:rsidR="00F04EBB" w:rsidRDefault="00F04EBB">
      <w:r>
        <w:br w:type="page"/>
      </w:r>
    </w:p>
    <w:p w:rsidR="00583176" w:rsidRDefault="0098275A" w:rsidP="00216546">
      <w:r>
        <w:rPr>
          <w:b/>
        </w:rPr>
        <w:t>PART 3</w:t>
      </w:r>
      <w:r w:rsidRPr="00F82ECD">
        <w:rPr>
          <w:b/>
        </w:rPr>
        <w:t xml:space="preserve"> – </w:t>
      </w:r>
      <w:r>
        <w:rPr>
          <w:b/>
        </w:rPr>
        <w:t>EXECUTION</w:t>
      </w:r>
    </w:p>
    <w:p w:rsidR="00583176" w:rsidRDefault="00583176" w:rsidP="00216546"/>
    <w:p w:rsidR="00216546" w:rsidRDefault="00216546" w:rsidP="00216546">
      <w:r>
        <w:t xml:space="preserve">3.1 </w:t>
      </w:r>
      <w:r w:rsidR="00AA50D6">
        <w:tab/>
      </w:r>
      <w:r w:rsidR="00583176">
        <w:t>PREPARATION</w:t>
      </w:r>
    </w:p>
    <w:p w:rsidR="00AA50D6" w:rsidRDefault="00AA50D6" w:rsidP="00216546"/>
    <w:p w:rsidR="00583176" w:rsidRPr="00AA50D6" w:rsidRDefault="008E501F" w:rsidP="00AA50D6">
      <w:pPr>
        <w:pStyle w:val="ListParagraph"/>
        <w:numPr>
          <w:ilvl w:val="0"/>
          <w:numId w:val="22"/>
        </w:numPr>
        <w:tabs>
          <w:tab w:val="left" w:pos="2160"/>
        </w:tabs>
        <w:spacing w:after="120"/>
        <w:contextualSpacing w:val="0"/>
      </w:pPr>
      <w:r>
        <w:t>Ceiling structure for supporting the HACS/CACS will be by others and shall be structurally engineered to support the HACS/CACS</w:t>
      </w:r>
      <w:r w:rsidR="00583176" w:rsidRPr="00AA50D6">
        <w:t>.</w:t>
      </w:r>
    </w:p>
    <w:p w:rsidR="008E501F" w:rsidRDefault="00583176" w:rsidP="00AA50D6">
      <w:pPr>
        <w:pStyle w:val="ListParagraph"/>
        <w:numPr>
          <w:ilvl w:val="0"/>
          <w:numId w:val="22"/>
        </w:numPr>
        <w:tabs>
          <w:tab w:val="left" w:pos="2160"/>
        </w:tabs>
        <w:spacing w:after="120"/>
        <w:contextualSpacing w:val="0"/>
      </w:pPr>
      <w:r w:rsidRPr="00AA50D6">
        <w:t>C</w:t>
      </w:r>
      <w:r w:rsidR="008E501F">
        <w:t xml:space="preserve">oordinate </w:t>
      </w:r>
      <w:r w:rsidR="007314A7">
        <w:t xml:space="preserve">sequence of installation </w:t>
      </w:r>
      <w:r w:rsidR="008E501F">
        <w:t xml:space="preserve">with </w:t>
      </w:r>
      <w:r w:rsidR="007314A7">
        <w:t xml:space="preserve">owner and </w:t>
      </w:r>
      <w:r w:rsidR="008E501F">
        <w:t>other</w:t>
      </w:r>
      <w:r w:rsidR="007314A7">
        <w:t xml:space="preserve"> trades</w:t>
      </w:r>
      <w:r w:rsidR="008E501F">
        <w:t>.</w:t>
      </w:r>
    </w:p>
    <w:p w:rsidR="00583176" w:rsidRPr="00AA50D6" w:rsidRDefault="000F4331" w:rsidP="000F4331">
      <w:pPr>
        <w:pStyle w:val="ListParagraph"/>
        <w:numPr>
          <w:ilvl w:val="0"/>
          <w:numId w:val="22"/>
        </w:numPr>
        <w:tabs>
          <w:tab w:val="left" w:pos="2160"/>
        </w:tabs>
        <w:spacing w:after="120"/>
        <w:contextualSpacing w:val="0"/>
      </w:pPr>
      <w:r>
        <w:t>Assure ceiling height is within allowable tolerances prior to start of installation.</w:t>
      </w:r>
    </w:p>
    <w:p w:rsidR="00583176" w:rsidRDefault="00583176" w:rsidP="00216546"/>
    <w:p w:rsidR="00216546" w:rsidRDefault="00583176" w:rsidP="00216546">
      <w:r>
        <w:t xml:space="preserve">3.2 </w:t>
      </w:r>
      <w:r w:rsidR="00AA50D6">
        <w:tab/>
      </w:r>
      <w:r w:rsidR="00216546">
        <w:t>INSTALLATION</w:t>
      </w:r>
    </w:p>
    <w:p w:rsidR="00AA50D6" w:rsidRDefault="00AA50D6" w:rsidP="00216546"/>
    <w:p w:rsidR="00216546" w:rsidRDefault="00216546" w:rsidP="00AA50D6">
      <w:pPr>
        <w:pStyle w:val="ListParagraph"/>
        <w:numPr>
          <w:ilvl w:val="0"/>
          <w:numId w:val="23"/>
        </w:numPr>
        <w:spacing w:after="240"/>
        <w:contextualSpacing w:val="0"/>
      </w:pPr>
      <w:r>
        <w:t xml:space="preserve">Install </w:t>
      </w:r>
      <w:r w:rsidR="00136AF0">
        <w:t>HACS/</w:t>
      </w:r>
      <w:r w:rsidR="00813A93">
        <w:t>CACS</w:t>
      </w:r>
      <w:r>
        <w:t xml:space="preserve"> in accordance with manufacturer's </w:t>
      </w:r>
      <w:r w:rsidR="00813A93">
        <w:t>shop drawings</w:t>
      </w:r>
      <w:r>
        <w:t xml:space="preserve"> and written instructions.</w:t>
      </w:r>
    </w:p>
    <w:p w:rsidR="00813A93" w:rsidRPr="00813A93" w:rsidRDefault="00813A93" w:rsidP="00AA50D6">
      <w:pPr>
        <w:pStyle w:val="ListParagraph"/>
        <w:numPr>
          <w:ilvl w:val="0"/>
          <w:numId w:val="23"/>
        </w:numPr>
        <w:spacing w:after="240"/>
        <w:contextualSpacing w:val="0"/>
      </w:pPr>
      <w:r w:rsidRPr="00813A93">
        <w:t>Level and align doorframe prior to permanently fastening.</w:t>
      </w:r>
    </w:p>
    <w:p w:rsidR="00813A93" w:rsidRPr="00813A93" w:rsidRDefault="00813A93" w:rsidP="00AA50D6">
      <w:pPr>
        <w:pStyle w:val="ListParagraph"/>
        <w:numPr>
          <w:ilvl w:val="0"/>
          <w:numId w:val="23"/>
        </w:numPr>
        <w:spacing w:after="240"/>
        <w:contextualSpacing w:val="0"/>
      </w:pPr>
      <w:r w:rsidRPr="00813A93">
        <w:t xml:space="preserve">Fill </w:t>
      </w:r>
      <w:r w:rsidR="003A0106">
        <w:t>and seal miscellaneous gaps</w:t>
      </w:r>
      <w:r w:rsidRPr="00813A93">
        <w:t xml:space="preserve"> with air dam foam.</w:t>
      </w:r>
    </w:p>
    <w:p w:rsidR="00583176" w:rsidRDefault="00813A93" w:rsidP="00216546">
      <w:pPr>
        <w:pStyle w:val="ListParagraph"/>
        <w:numPr>
          <w:ilvl w:val="0"/>
          <w:numId w:val="23"/>
        </w:numPr>
        <w:spacing w:after="240"/>
        <w:contextualSpacing w:val="0"/>
      </w:pPr>
      <w:r w:rsidRPr="00813A93">
        <w:t xml:space="preserve">Installers shall provide appropriate installation hardware as defined by local code or the authority having jurisdiction (AHJ). </w:t>
      </w:r>
    </w:p>
    <w:p w:rsidR="00216546" w:rsidRDefault="00216546" w:rsidP="00AA50D6">
      <w:pPr>
        <w:spacing w:after="240"/>
      </w:pPr>
      <w:r>
        <w:t xml:space="preserve">3.3 </w:t>
      </w:r>
      <w:r w:rsidR="00AA50D6">
        <w:tab/>
      </w:r>
      <w:r>
        <w:t>ADJUSTING AND CLEANING</w:t>
      </w:r>
    </w:p>
    <w:p w:rsidR="00216546" w:rsidRDefault="00216546" w:rsidP="00AA50D6">
      <w:pPr>
        <w:pStyle w:val="ListParagraph"/>
        <w:numPr>
          <w:ilvl w:val="0"/>
          <w:numId w:val="24"/>
        </w:numPr>
        <w:spacing w:after="240"/>
        <w:contextualSpacing w:val="0"/>
      </w:pPr>
      <w:r>
        <w:t xml:space="preserve">Adjust doors for smooth operation, and, when closed, the door shall be centered </w:t>
      </w:r>
      <w:r w:rsidR="00A36872">
        <w:t>on the aisle ends.</w:t>
      </w:r>
    </w:p>
    <w:p w:rsidR="00583176" w:rsidRDefault="00216546" w:rsidP="00AA50D6">
      <w:pPr>
        <w:pStyle w:val="ListParagraph"/>
        <w:numPr>
          <w:ilvl w:val="0"/>
          <w:numId w:val="24"/>
        </w:numPr>
        <w:spacing w:after="240"/>
        <w:contextualSpacing w:val="0"/>
      </w:pPr>
      <w:r>
        <w:t xml:space="preserve">Clean entire </w:t>
      </w:r>
      <w:r w:rsidR="00136AF0">
        <w:t>HACS/</w:t>
      </w:r>
      <w:r w:rsidR="00813A93">
        <w:t>CACS</w:t>
      </w:r>
      <w:r w:rsidR="00A36872">
        <w:t xml:space="preserve"> assembly with mild soap and water solution. </w:t>
      </w:r>
      <w:r>
        <w:t xml:space="preserve"> </w:t>
      </w:r>
    </w:p>
    <w:p w:rsidR="00583176" w:rsidRDefault="00583176" w:rsidP="00216546"/>
    <w:p w:rsidR="00583176" w:rsidRDefault="00A36872" w:rsidP="004806E6">
      <w:r>
        <w:t>END OF SECTION</w:t>
      </w:r>
    </w:p>
    <w:sectPr w:rsidR="00583176" w:rsidSect="00581995">
      <w:footerReference w:type="even" r:id="rId7"/>
      <w:footerReference w:type="default" r:id="rId8"/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7D1" w:rsidRDefault="00AE37D1" w:rsidP="00CE6422">
      <w:r>
        <w:separator/>
      </w:r>
    </w:p>
  </w:endnote>
  <w:endnote w:type="continuationSeparator" w:id="0">
    <w:p w:rsidR="00AE37D1" w:rsidRDefault="00AE37D1" w:rsidP="00CE6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7D1" w:rsidRDefault="00AE37D1" w:rsidP="00F82E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37D1" w:rsidRDefault="00AE37D1" w:rsidP="00CE6422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7D1" w:rsidRPr="00924CE2" w:rsidRDefault="00AE37D1" w:rsidP="00924CE2">
    <w:pPr>
      <w:pStyle w:val="Footer"/>
      <w:framePr w:wrap="around" w:vAnchor="text" w:hAnchor="page" w:x="9901" w:y="69"/>
      <w:rPr>
        <w:rStyle w:val="PageNumber"/>
      </w:rPr>
    </w:pPr>
    <w:r w:rsidRPr="00924CE2">
      <w:rPr>
        <w:rStyle w:val="PageNumber"/>
        <w:sz w:val="18"/>
      </w:rPr>
      <w:fldChar w:fldCharType="begin"/>
    </w:r>
    <w:r w:rsidRPr="00924CE2">
      <w:rPr>
        <w:rStyle w:val="PageNumber"/>
        <w:sz w:val="18"/>
      </w:rPr>
      <w:instrText xml:space="preserve">PAGE  </w:instrText>
    </w:r>
    <w:r w:rsidRPr="00924CE2">
      <w:rPr>
        <w:rStyle w:val="PageNumber"/>
        <w:sz w:val="18"/>
      </w:rPr>
      <w:fldChar w:fldCharType="separate"/>
    </w:r>
    <w:r w:rsidR="00FA3383">
      <w:rPr>
        <w:rStyle w:val="PageNumber"/>
        <w:noProof/>
        <w:sz w:val="18"/>
      </w:rPr>
      <w:t>4</w:t>
    </w:r>
    <w:r w:rsidRPr="00924CE2">
      <w:rPr>
        <w:rStyle w:val="PageNumber"/>
        <w:sz w:val="18"/>
      </w:rPr>
      <w:fldChar w:fldCharType="end"/>
    </w:r>
  </w:p>
  <w:p w:rsidR="00AE37D1" w:rsidRPr="00CE6422" w:rsidRDefault="00AE37D1" w:rsidP="00CE6422">
    <w:pPr>
      <w:pStyle w:val="Footer"/>
      <w:pBdr>
        <w:top w:val="single" w:sz="4" w:space="1" w:color="auto"/>
      </w:pBdr>
      <w:ind w:right="360"/>
      <w:rPr>
        <w:sz w:val="18"/>
      </w:rPr>
    </w:pPr>
    <w:r>
      <w:rPr>
        <w:sz w:val="18"/>
      </w:rPr>
      <w:t xml:space="preserve">Revision 1.0 </w:t>
    </w:r>
    <w:r>
      <w:rPr>
        <w:sz w:val="18"/>
      </w:rPr>
      <w:tab/>
    </w:r>
    <w:r w:rsidRPr="00CE6422">
      <w:rPr>
        <w:sz w:val="18"/>
      </w:rPr>
      <w:t xml:space="preserve">Polargy </w:t>
    </w:r>
    <w:r>
      <w:rPr>
        <w:sz w:val="18"/>
      </w:rPr>
      <w:t>Flat-Pack</w:t>
    </w:r>
    <w:r w:rsidRPr="00CE6422">
      <w:rPr>
        <w:sz w:val="18"/>
      </w:rPr>
      <w:t xml:space="preserve"> Aisle Containment Specifications</w:t>
    </w:r>
    <w:r>
      <w:rPr>
        <w:sz w:val="18"/>
      </w:rP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7D1" w:rsidRDefault="00AE37D1" w:rsidP="00CE6422">
      <w:r>
        <w:separator/>
      </w:r>
    </w:p>
  </w:footnote>
  <w:footnote w:type="continuationSeparator" w:id="0">
    <w:p w:rsidR="00AE37D1" w:rsidRDefault="00AE37D1" w:rsidP="00CE6422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0A4A"/>
    <w:multiLevelType w:val="hybridMultilevel"/>
    <w:tmpl w:val="F0CA15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50AAE"/>
    <w:multiLevelType w:val="hybridMultilevel"/>
    <w:tmpl w:val="EAC878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A221E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70337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90FBC"/>
    <w:multiLevelType w:val="multilevel"/>
    <w:tmpl w:val="9D1A73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93058B8"/>
    <w:multiLevelType w:val="multilevel"/>
    <w:tmpl w:val="AABED54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A81409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11E00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F56BA"/>
    <w:multiLevelType w:val="multilevel"/>
    <w:tmpl w:val="7F64C752"/>
    <w:styleLink w:val="SPEC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>
    <w:nsid w:val="35747484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712D5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75B24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57030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F7A75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81A01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37960"/>
    <w:multiLevelType w:val="multilevel"/>
    <w:tmpl w:val="789EE8F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E9021C4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2221D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E50C0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E2507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22623"/>
    <w:multiLevelType w:val="multilevel"/>
    <w:tmpl w:val="B70242B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36F534B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A1276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17E9F"/>
    <w:multiLevelType w:val="multilevel"/>
    <w:tmpl w:val="E3D4D9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AA63563"/>
    <w:multiLevelType w:val="hybridMultilevel"/>
    <w:tmpl w:val="0EF2C3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41161"/>
    <w:multiLevelType w:val="multilevel"/>
    <w:tmpl w:val="09E4C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64706"/>
    <w:multiLevelType w:val="multilevel"/>
    <w:tmpl w:val="F1EA68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05949CF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DB2DB8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25"/>
  </w:num>
  <w:num w:numId="4">
    <w:abstractNumId w:val="9"/>
  </w:num>
  <w:num w:numId="5">
    <w:abstractNumId w:val="6"/>
  </w:num>
  <w:num w:numId="6">
    <w:abstractNumId w:val="27"/>
  </w:num>
  <w:num w:numId="7">
    <w:abstractNumId w:val="15"/>
  </w:num>
  <w:num w:numId="8">
    <w:abstractNumId w:val="11"/>
  </w:num>
  <w:num w:numId="9">
    <w:abstractNumId w:val="18"/>
  </w:num>
  <w:num w:numId="10">
    <w:abstractNumId w:val="16"/>
  </w:num>
  <w:num w:numId="11">
    <w:abstractNumId w:val="22"/>
  </w:num>
  <w:num w:numId="12">
    <w:abstractNumId w:val="10"/>
  </w:num>
  <w:num w:numId="13">
    <w:abstractNumId w:val="2"/>
  </w:num>
  <w:num w:numId="14">
    <w:abstractNumId w:val="26"/>
  </w:num>
  <w:num w:numId="15">
    <w:abstractNumId w:val="5"/>
  </w:num>
  <w:num w:numId="16">
    <w:abstractNumId w:val="19"/>
  </w:num>
  <w:num w:numId="17">
    <w:abstractNumId w:val="3"/>
  </w:num>
  <w:num w:numId="18">
    <w:abstractNumId w:val="23"/>
  </w:num>
  <w:num w:numId="19">
    <w:abstractNumId w:val="4"/>
  </w:num>
  <w:num w:numId="20">
    <w:abstractNumId w:val="14"/>
  </w:num>
  <w:num w:numId="21">
    <w:abstractNumId w:val="12"/>
  </w:num>
  <w:num w:numId="22">
    <w:abstractNumId w:val="13"/>
  </w:num>
  <w:num w:numId="23">
    <w:abstractNumId w:val="7"/>
  </w:num>
  <w:num w:numId="24">
    <w:abstractNumId w:val="28"/>
  </w:num>
  <w:num w:numId="25">
    <w:abstractNumId w:val="0"/>
  </w:num>
  <w:num w:numId="26">
    <w:abstractNumId w:val="24"/>
  </w:num>
  <w:num w:numId="27">
    <w:abstractNumId w:val="1"/>
  </w:num>
  <w:num w:numId="28">
    <w:abstractNumId w:val="17"/>
  </w:num>
  <w:num w:numId="29">
    <w:abstractNumId w:val="2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E6422"/>
    <w:rsid w:val="00031BC9"/>
    <w:rsid w:val="00031D2E"/>
    <w:rsid w:val="00031E8F"/>
    <w:rsid w:val="0003230E"/>
    <w:rsid w:val="00041E0C"/>
    <w:rsid w:val="000658C8"/>
    <w:rsid w:val="0007455C"/>
    <w:rsid w:val="000809B8"/>
    <w:rsid w:val="00096B62"/>
    <w:rsid w:val="000A2FF8"/>
    <w:rsid w:val="000B3CDC"/>
    <w:rsid w:val="000C7C01"/>
    <w:rsid w:val="000D64D7"/>
    <w:rsid w:val="000E10A3"/>
    <w:rsid w:val="000F4331"/>
    <w:rsid w:val="00100D7F"/>
    <w:rsid w:val="001159D2"/>
    <w:rsid w:val="00116548"/>
    <w:rsid w:val="00127358"/>
    <w:rsid w:val="00136AF0"/>
    <w:rsid w:val="00145EE7"/>
    <w:rsid w:val="00153F32"/>
    <w:rsid w:val="00162819"/>
    <w:rsid w:val="0016468C"/>
    <w:rsid w:val="0017147A"/>
    <w:rsid w:val="001A3767"/>
    <w:rsid w:val="001D179D"/>
    <w:rsid w:val="001D7ED2"/>
    <w:rsid w:val="001E231E"/>
    <w:rsid w:val="001E37F9"/>
    <w:rsid w:val="00216546"/>
    <w:rsid w:val="00231B1B"/>
    <w:rsid w:val="0024118B"/>
    <w:rsid w:val="00262BBD"/>
    <w:rsid w:val="00281964"/>
    <w:rsid w:val="00291B69"/>
    <w:rsid w:val="002A4C27"/>
    <w:rsid w:val="002B34DF"/>
    <w:rsid w:val="002B6D8C"/>
    <w:rsid w:val="002E1E99"/>
    <w:rsid w:val="002E21C1"/>
    <w:rsid w:val="002F1C98"/>
    <w:rsid w:val="002F674D"/>
    <w:rsid w:val="003003F2"/>
    <w:rsid w:val="003073DC"/>
    <w:rsid w:val="0031079C"/>
    <w:rsid w:val="00333174"/>
    <w:rsid w:val="00357CFE"/>
    <w:rsid w:val="00360E23"/>
    <w:rsid w:val="00365009"/>
    <w:rsid w:val="003949F7"/>
    <w:rsid w:val="003A0106"/>
    <w:rsid w:val="003B49AE"/>
    <w:rsid w:val="003F3925"/>
    <w:rsid w:val="003F60FA"/>
    <w:rsid w:val="00413C9D"/>
    <w:rsid w:val="0043394D"/>
    <w:rsid w:val="00447CA2"/>
    <w:rsid w:val="00455DDD"/>
    <w:rsid w:val="004577E7"/>
    <w:rsid w:val="00476D9B"/>
    <w:rsid w:val="004772B3"/>
    <w:rsid w:val="004806E6"/>
    <w:rsid w:val="004C6418"/>
    <w:rsid w:val="004E56F9"/>
    <w:rsid w:val="004F2B14"/>
    <w:rsid w:val="00526E9D"/>
    <w:rsid w:val="00537C72"/>
    <w:rsid w:val="00543F0C"/>
    <w:rsid w:val="00575A66"/>
    <w:rsid w:val="00581995"/>
    <w:rsid w:val="00583176"/>
    <w:rsid w:val="005931F4"/>
    <w:rsid w:val="00596D20"/>
    <w:rsid w:val="005A3802"/>
    <w:rsid w:val="005B538E"/>
    <w:rsid w:val="005D0AFD"/>
    <w:rsid w:val="005D5ACC"/>
    <w:rsid w:val="00611734"/>
    <w:rsid w:val="006477E8"/>
    <w:rsid w:val="006611DC"/>
    <w:rsid w:val="006744B7"/>
    <w:rsid w:val="0069077E"/>
    <w:rsid w:val="006B4A53"/>
    <w:rsid w:val="006B57E2"/>
    <w:rsid w:val="006B6723"/>
    <w:rsid w:val="006C2000"/>
    <w:rsid w:val="006D0A7E"/>
    <w:rsid w:val="006D33B0"/>
    <w:rsid w:val="00700278"/>
    <w:rsid w:val="00723637"/>
    <w:rsid w:val="00725AA6"/>
    <w:rsid w:val="007314A7"/>
    <w:rsid w:val="007643EE"/>
    <w:rsid w:val="00764D2F"/>
    <w:rsid w:val="00765E4A"/>
    <w:rsid w:val="007678EC"/>
    <w:rsid w:val="007A7DCE"/>
    <w:rsid w:val="007B1CDF"/>
    <w:rsid w:val="007B74B7"/>
    <w:rsid w:val="007D3709"/>
    <w:rsid w:val="007D7DFB"/>
    <w:rsid w:val="007F77CB"/>
    <w:rsid w:val="007F79F0"/>
    <w:rsid w:val="00800990"/>
    <w:rsid w:val="00813A93"/>
    <w:rsid w:val="00815DD3"/>
    <w:rsid w:val="00822312"/>
    <w:rsid w:val="00841B66"/>
    <w:rsid w:val="0084503C"/>
    <w:rsid w:val="00850E48"/>
    <w:rsid w:val="00866096"/>
    <w:rsid w:val="00872250"/>
    <w:rsid w:val="008902C2"/>
    <w:rsid w:val="00896154"/>
    <w:rsid w:val="00897101"/>
    <w:rsid w:val="008A3F62"/>
    <w:rsid w:val="008A6B63"/>
    <w:rsid w:val="008B43EF"/>
    <w:rsid w:val="008E501F"/>
    <w:rsid w:val="008E51F3"/>
    <w:rsid w:val="00924CE2"/>
    <w:rsid w:val="00942507"/>
    <w:rsid w:val="009577D5"/>
    <w:rsid w:val="00975ADD"/>
    <w:rsid w:val="0098275A"/>
    <w:rsid w:val="009848F2"/>
    <w:rsid w:val="009B1F5D"/>
    <w:rsid w:val="009C3448"/>
    <w:rsid w:val="009F0975"/>
    <w:rsid w:val="009F47AF"/>
    <w:rsid w:val="00A35596"/>
    <w:rsid w:val="00A36872"/>
    <w:rsid w:val="00A47A35"/>
    <w:rsid w:val="00A864DE"/>
    <w:rsid w:val="00A9495F"/>
    <w:rsid w:val="00A9558C"/>
    <w:rsid w:val="00AA50D6"/>
    <w:rsid w:val="00AD07C1"/>
    <w:rsid w:val="00AE37D1"/>
    <w:rsid w:val="00AE62D5"/>
    <w:rsid w:val="00B16B3C"/>
    <w:rsid w:val="00B21582"/>
    <w:rsid w:val="00B228E1"/>
    <w:rsid w:val="00B24D81"/>
    <w:rsid w:val="00B458EE"/>
    <w:rsid w:val="00B63390"/>
    <w:rsid w:val="00BA1288"/>
    <w:rsid w:val="00BC4C3A"/>
    <w:rsid w:val="00BE67B0"/>
    <w:rsid w:val="00C0271A"/>
    <w:rsid w:val="00C24DC8"/>
    <w:rsid w:val="00C436FB"/>
    <w:rsid w:val="00C47BC8"/>
    <w:rsid w:val="00C54CEA"/>
    <w:rsid w:val="00C555F2"/>
    <w:rsid w:val="00C55FB9"/>
    <w:rsid w:val="00C62C17"/>
    <w:rsid w:val="00C632D4"/>
    <w:rsid w:val="00C71BA1"/>
    <w:rsid w:val="00C911B6"/>
    <w:rsid w:val="00C923BE"/>
    <w:rsid w:val="00CB0900"/>
    <w:rsid w:val="00CD1581"/>
    <w:rsid w:val="00CD26A6"/>
    <w:rsid w:val="00CE6422"/>
    <w:rsid w:val="00CF42DB"/>
    <w:rsid w:val="00CF4596"/>
    <w:rsid w:val="00D03A6A"/>
    <w:rsid w:val="00D07A81"/>
    <w:rsid w:val="00D26AD1"/>
    <w:rsid w:val="00D3297A"/>
    <w:rsid w:val="00D32C5D"/>
    <w:rsid w:val="00D4202F"/>
    <w:rsid w:val="00D54429"/>
    <w:rsid w:val="00D546A4"/>
    <w:rsid w:val="00D71EA2"/>
    <w:rsid w:val="00DC1A8E"/>
    <w:rsid w:val="00DC5484"/>
    <w:rsid w:val="00DF441F"/>
    <w:rsid w:val="00DF5BB7"/>
    <w:rsid w:val="00E03B09"/>
    <w:rsid w:val="00E04EB4"/>
    <w:rsid w:val="00E66CAA"/>
    <w:rsid w:val="00E67D7D"/>
    <w:rsid w:val="00E9170E"/>
    <w:rsid w:val="00E97AE5"/>
    <w:rsid w:val="00EA535C"/>
    <w:rsid w:val="00EC0093"/>
    <w:rsid w:val="00ED5FD7"/>
    <w:rsid w:val="00F04EBB"/>
    <w:rsid w:val="00F25210"/>
    <w:rsid w:val="00F32EC3"/>
    <w:rsid w:val="00F3695C"/>
    <w:rsid w:val="00F503AD"/>
    <w:rsid w:val="00F5546C"/>
    <w:rsid w:val="00F56761"/>
    <w:rsid w:val="00F64AAD"/>
    <w:rsid w:val="00F74F39"/>
    <w:rsid w:val="00F82ECD"/>
    <w:rsid w:val="00FA3383"/>
    <w:rsid w:val="00FC1D7A"/>
    <w:rsid w:val="00FC5D2F"/>
    <w:rsid w:val="00FD1176"/>
    <w:rsid w:val="00FD3876"/>
    <w:rsid w:val="00FE09AD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4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422"/>
  </w:style>
  <w:style w:type="paragraph" w:styleId="Footer">
    <w:name w:val="footer"/>
    <w:basedOn w:val="Normal"/>
    <w:link w:val="FooterChar"/>
    <w:uiPriority w:val="99"/>
    <w:unhideWhenUsed/>
    <w:rsid w:val="00CE64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422"/>
  </w:style>
  <w:style w:type="character" w:styleId="PageNumber">
    <w:name w:val="page number"/>
    <w:basedOn w:val="DefaultParagraphFont"/>
    <w:uiPriority w:val="99"/>
    <w:semiHidden/>
    <w:unhideWhenUsed/>
    <w:rsid w:val="00CE6422"/>
  </w:style>
  <w:style w:type="paragraph" w:styleId="ListParagraph">
    <w:name w:val="List Paragraph"/>
    <w:basedOn w:val="Normal"/>
    <w:qFormat/>
    <w:rsid w:val="00F82ECD"/>
    <w:pPr>
      <w:ind w:left="720"/>
      <w:contextualSpacing/>
    </w:pPr>
  </w:style>
  <w:style w:type="numbering" w:customStyle="1" w:styleId="SPECS">
    <w:name w:val="SPECS"/>
    <w:uiPriority w:val="99"/>
    <w:rsid w:val="003073DC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4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41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526E9D"/>
    <w:pPr>
      <w:spacing w:beforeLines="1" w:afterLines="1"/>
    </w:pPr>
    <w:rPr>
      <w:rFonts w:ascii="Times" w:eastAsiaTheme="minorHAnsi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4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422"/>
  </w:style>
  <w:style w:type="paragraph" w:styleId="Footer">
    <w:name w:val="footer"/>
    <w:basedOn w:val="Normal"/>
    <w:link w:val="FooterChar"/>
    <w:uiPriority w:val="99"/>
    <w:unhideWhenUsed/>
    <w:rsid w:val="00CE64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422"/>
  </w:style>
  <w:style w:type="character" w:styleId="PageNumber">
    <w:name w:val="page number"/>
    <w:basedOn w:val="DefaultParagraphFont"/>
    <w:uiPriority w:val="99"/>
    <w:semiHidden/>
    <w:unhideWhenUsed/>
    <w:rsid w:val="00CE6422"/>
  </w:style>
  <w:style w:type="paragraph" w:styleId="ListParagraph">
    <w:name w:val="List Paragraph"/>
    <w:basedOn w:val="Normal"/>
    <w:qFormat/>
    <w:rsid w:val="00F82ECD"/>
    <w:pPr>
      <w:ind w:left="720"/>
      <w:contextualSpacing/>
    </w:pPr>
  </w:style>
  <w:style w:type="numbering" w:customStyle="1" w:styleId="SPECS">
    <w:name w:val="SPECS"/>
    <w:uiPriority w:val="99"/>
    <w:rsid w:val="003073DC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4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41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526E9D"/>
    <w:pPr>
      <w:spacing w:beforeLines="1" w:afterLines="1"/>
    </w:pPr>
    <w:rPr>
      <w:rFonts w:ascii="Times" w:eastAsiaTheme="minorHAnsi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1063</Words>
  <Characters>6063</Characters>
  <Application>Microsoft Macintosh Word</Application>
  <DocSecurity>0</DocSecurity>
  <Lines>50</Lines>
  <Paragraphs>12</Paragraphs>
  <ScaleCrop>false</ScaleCrop>
  <Company>Polargy, Inc.</Company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Frame</dc:creator>
  <cp:keywords/>
  <dc:description/>
  <cp:lastModifiedBy>Cary Frame</cp:lastModifiedBy>
  <cp:revision>2</cp:revision>
  <dcterms:created xsi:type="dcterms:W3CDTF">2017-08-21T01:23:00Z</dcterms:created>
  <dcterms:modified xsi:type="dcterms:W3CDTF">2017-08-21T01:23:00Z</dcterms:modified>
</cp:coreProperties>
</file>