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6B295" w14:textId="77777777" w:rsidR="007F79F0" w:rsidRPr="007F79F0" w:rsidRDefault="00924CE2" w:rsidP="007F79F0">
      <w:pPr>
        <w:spacing w:after="120"/>
        <w:rPr>
          <w:sz w:val="32"/>
        </w:rPr>
      </w:pPr>
      <w:r w:rsidRPr="007F79F0">
        <w:rPr>
          <w:sz w:val="32"/>
        </w:rPr>
        <w:t>Polargy PolarPlex</w:t>
      </w:r>
      <w:r w:rsidRPr="007F79F0">
        <w:rPr>
          <w:sz w:val="32"/>
          <w:vertAlign w:val="superscript"/>
        </w:rPr>
        <w:t>TM</w:t>
      </w:r>
      <w:r w:rsidRPr="007F79F0">
        <w:rPr>
          <w:sz w:val="32"/>
        </w:rPr>
        <w:t xml:space="preserve"> </w:t>
      </w:r>
    </w:p>
    <w:p w14:paraId="020A0CC9" w14:textId="1C4521A4" w:rsidR="00581995" w:rsidRPr="007F79F0" w:rsidRDefault="00A70CD2" w:rsidP="007F79F0">
      <w:pPr>
        <w:spacing w:after="120"/>
        <w:rPr>
          <w:sz w:val="32"/>
        </w:rPr>
      </w:pPr>
      <w:r>
        <w:rPr>
          <w:sz w:val="32"/>
        </w:rPr>
        <w:t>Standard Containment Panels</w:t>
      </w:r>
    </w:p>
    <w:p w14:paraId="5EBC30CB" w14:textId="77777777" w:rsidR="007F79F0" w:rsidRDefault="007F79F0" w:rsidP="00F82ECD">
      <w:pPr>
        <w:pBdr>
          <w:bottom w:val="single" w:sz="4" w:space="1" w:color="auto"/>
        </w:pBdr>
      </w:pPr>
    </w:p>
    <w:p w14:paraId="74A8B43C" w14:textId="77777777" w:rsidR="007F79F0" w:rsidRDefault="007F79F0"/>
    <w:p w14:paraId="07174F7F" w14:textId="77777777" w:rsidR="007F79F0" w:rsidRDefault="007F79F0"/>
    <w:p w14:paraId="56992E0B" w14:textId="563AC7FC" w:rsidR="00924CE2" w:rsidRPr="00F82ECD" w:rsidRDefault="00F82ECD">
      <w:pPr>
        <w:rPr>
          <w:b/>
        </w:rPr>
      </w:pPr>
      <w:r w:rsidRPr="00F82ECD">
        <w:rPr>
          <w:b/>
        </w:rPr>
        <w:t xml:space="preserve">PART 1 </w:t>
      </w:r>
      <w:r>
        <w:rPr>
          <w:b/>
        </w:rPr>
        <w:t xml:space="preserve">- </w:t>
      </w:r>
      <w:r w:rsidRPr="00F82ECD">
        <w:rPr>
          <w:b/>
        </w:rPr>
        <w:t>GENERAL</w:t>
      </w:r>
    </w:p>
    <w:p w14:paraId="09288545" w14:textId="77777777" w:rsidR="00F5546C" w:rsidRDefault="00F5546C"/>
    <w:p w14:paraId="728D56AB" w14:textId="0C705D9E" w:rsidR="00F5546C" w:rsidRDefault="00DF441F" w:rsidP="001D7ED2">
      <w:pPr>
        <w:pStyle w:val="ListParagraph"/>
        <w:numPr>
          <w:ilvl w:val="1"/>
          <w:numId w:val="7"/>
        </w:numPr>
      </w:pPr>
      <w:r>
        <w:t>SUMMARY</w:t>
      </w:r>
    </w:p>
    <w:p w14:paraId="1FBF641D" w14:textId="77777777" w:rsidR="005D5ACC" w:rsidRDefault="005D5ACC" w:rsidP="005D5ACC"/>
    <w:p w14:paraId="74E771D6" w14:textId="14B783B9" w:rsidR="00DF441F" w:rsidRDefault="00C870AA" w:rsidP="001D7ED2">
      <w:pPr>
        <w:pStyle w:val="ListParagraph"/>
        <w:numPr>
          <w:ilvl w:val="0"/>
          <w:numId w:val="4"/>
        </w:numPr>
      </w:pPr>
      <w:r>
        <w:t>Vertical</w:t>
      </w:r>
      <w:r w:rsidR="00162819" w:rsidRPr="00162819">
        <w:t xml:space="preserve"> </w:t>
      </w:r>
      <w:r w:rsidR="00BC09D2">
        <w:t xml:space="preserve">Containment </w:t>
      </w:r>
      <w:r w:rsidR="00162819" w:rsidRPr="00162819">
        <w:t>Panels used for either Hot or Cold Aisle Containment.</w:t>
      </w:r>
      <w:r w:rsidR="002E1E99">
        <w:br/>
      </w:r>
    </w:p>
    <w:p w14:paraId="5248788F" w14:textId="07623E58" w:rsidR="00281964" w:rsidRDefault="00281964" w:rsidP="001D7ED2">
      <w:pPr>
        <w:pStyle w:val="ListParagraph"/>
        <w:numPr>
          <w:ilvl w:val="1"/>
          <w:numId w:val="7"/>
        </w:numPr>
      </w:pPr>
      <w:r>
        <w:t>SYSTEM DESCRIPTION</w:t>
      </w:r>
    </w:p>
    <w:p w14:paraId="58B73467" w14:textId="77777777" w:rsidR="005D5ACC" w:rsidRDefault="005D5ACC" w:rsidP="005D5ACC"/>
    <w:p w14:paraId="1DBB4ACC" w14:textId="03E9C02A" w:rsidR="00357CFE" w:rsidRDefault="00C870AA" w:rsidP="001D7ED2">
      <w:pPr>
        <w:pStyle w:val="ListParagraph"/>
        <w:numPr>
          <w:ilvl w:val="0"/>
          <w:numId w:val="5"/>
        </w:numPr>
        <w:tabs>
          <w:tab w:val="left" w:pos="2160"/>
        </w:tabs>
        <w:spacing w:after="120"/>
      </w:pPr>
      <w:r>
        <w:t>Vertical Panels</w:t>
      </w:r>
      <w:r w:rsidR="00357CFE" w:rsidRPr="00357CFE">
        <w:t xml:space="preserve">. </w:t>
      </w:r>
    </w:p>
    <w:p w14:paraId="07870C1D" w14:textId="77777777" w:rsidR="005D5ACC" w:rsidRPr="005D5ACC" w:rsidRDefault="005D5ACC" w:rsidP="005D5ACC">
      <w:pPr>
        <w:tabs>
          <w:tab w:val="left" w:pos="2160"/>
        </w:tabs>
        <w:spacing w:after="120"/>
        <w:ind w:left="360"/>
      </w:pPr>
    </w:p>
    <w:p w14:paraId="32EE9FCD" w14:textId="351ADC31" w:rsidR="00281964" w:rsidRDefault="004C6418">
      <w:r>
        <w:t>1.3</w:t>
      </w:r>
      <w:r>
        <w:tab/>
      </w:r>
      <w:r w:rsidR="00611734">
        <w:t>DESIGN REQUIREMENTS</w:t>
      </w:r>
    </w:p>
    <w:p w14:paraId="5B848716" w14:textId="77777777" w:rsidR="0098275A" w:rsidRDefault="0098275A"/>
    <w:p w14:paraId="5AB453C0" w14:textId="10FC9DD1" w:rsidR="00526E9D" w:rsidRDefault="00D77954" w:rsidP="001D7ED2">
      <w:pPr>
        <w:pStyle w:val="ListParagraph"/>
        <w:numPr>
          <w:ilvl w:val="0"/>
          <w:numId w:val="6"/>
        </w:numPr>
        <w:spacing w:after="240"/>
        <w:contextualSpacing w:val="0"/>
      </w:pPr>
      <w:r>
        <w:t>Vertical</w:t>
      </w:r>
      <w:r w:rsidR="00526E9D">
        <w:t xml:space="preserve"> Panels shall be individual aluminum framed panels with </w:t>
      </w:r>
      <w:r>
        <w:t xml:space="preserve">twinwall polycarbonate </w:t>
      </w:r>
      <w:r w:rsidR="00526E9D">
        <w:t xml:space="preserve">inserts. Panel </w:t>
      </w:r>
      <w:r>
        <w:t xml:space="preserve">twinwall inserts shall </w:t>
      </w:r>
      <w:r w:rsidR="00526E9D">
        <w:t>be Class A fire-rated material.</w:t>
      </w:r>
    </w:p>
    <w:p w14:paraId="0BA5D826" w14:textId="09CF522B" w:rsidR="00526E9D" w:rsidRPr="00D16E70" w:rsidRDefault="007A110C" w:rsidP="00D16E70">
      <w:pPr>
        <w:pStyle w:val="NormalWeb"/>
        <w:numPr>
          <w:ilvl w:val="0"/>
          <w:numId w:val="6"/>
        </w:numPr>
        <w:spacing w:beforeLines="0" w:before="2" w:afterLines="0" w:after="24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Vertical</w:t>
      </w:r>
      <w:r w:rsidR="00526E9D" w:rsidRPr="00413C9D">
        <w:rPr>
          <w:rFonts w:asciiTheme="minorHAnsi" w:eastAsiaTheme="minorEastAsia" w:hAnsiTheme="minorHAnsi" w:cstheme="minorBidi"/>
          <w:sz w:val="24"/>
          <w:szCs w:val="24"/>
        </w:rPr>
        <w:t xml:space="preserve"> Panels shall be individual panels that are tool-lessly and easily removable so that </w:t>
      </w:r>
      <w:r w:rsidR="00EE04DC">
        <w:rPr>
          <w:rFonts w:asciiTheme="minorHAnsi" w:eastAsiaTheme="minorEastAsia" w:hAnsiTheme="minorHAnsi" w:cstheme="minorBidi"/>
          <w:sz w:val="24"/>
          <w:szCs w:val="24"/>
        </w:rPr>
        <w:t xml:space="preserve">the panels can be removed for </w:t>
      </w:r>
      <w:r w:rsidR="00FF1EC8">
        <w:rPr>
          <w:rFonts w:asciiTheme="minorHAnsi" w:eastAsiaTheme="minorEastAsia" w:hAnsiTheme="minorHAnsi" w:cstheme="minorBidi"/>
          <w:sz w:val="24"/>
          <w:szCs w:val="24"/>
        </w:rPr>
        <w:t xml:space="preserve">maintenance </w:t>
      </w:r>
      <w:r w:rsidR="00D16E70">
        <w:rPr>
          <w:rFonts w:asciiTheme="minorHAnsi" w:eastAsiaTheme="minorEastAsia" w:hAnsiTheme="minorHAnsi" w:cstheme="minorBidi"/>
          <w:sz w:val="24"/>
          <w:szCs w:val="24"/>
        </w:rPr>
        <w:t xml:space="preserve">access to the space above the equipment racks and for </w:t>
      </w:r>
      <w:r w:rsidR="00EE04DC">
        <w:rPr>
          <w:rFonts w:asciiTheme="minorHAnsi" w:eastAsiaTheme="minorEastAsia" w:hAnsiTheme="minorHAnsi" w:cstheme="minorBidi"/>
          <w:sz w:val="24"/>
          <w:szCs w:val="24"/>
        </w:rPr>
        <w:t>cleaning</w:t>
      </w:r>
      <w:r w:rsidR="00D16E70">
        <w:rPr>
          <w:rFonts w:asciiTheme="minorHAnsi" w:eastAsiaTheme="minorEastAsia" w:hAnsiTheme="minorHAnsi" w:cstheme="minorBidi"/>
          <w:sz w:val="24"/>
          <w:szCs w:val="24"/>
        </w:rPr>
        <w:t xml:space="preserve"> of the panels.</w:t>
      </w:r>
    </w:p>
    <w:p w14:paraId="6F669EE5" w14:textId="77777777" w:rsidR="00C911B6" w:rsidRDefault="00C911B6"/>
    <w:p w14:paraId="149B94D0" w14:textId="615403D1" w:rsidR="00DF441F" w:rsidRPr="00DF441F" w:rsidRDefault="004C6418" w:rsidP="002163F0">
      <w:pPr>
        <w:spacing w:after="240"/>
      </w:pPr>
      <w:r>
        <w:t>1.4</w:t>
      </w:r>
      <w:r>
        <w:tab/>
      </w:r>
      <w:r w:rsidR="00DF441F" w:rsidRPr="00DF441F">
        <w:t xml:space="preserve">WARRANTY </w:t>
      </w:r>
    </w:p>
    <w:p w14:paraId="36E43167" w14:textId="374F24AB" w:rsidR="00AE62D5" w:rsidRPr="00DF441F" w:rsidRDefault="00AD64AF" w:rsidP="001D7ED2">
      <w:pPr>
        <w:pStyle w:val="ListParagraph"/>
        <w:numPr>
          <w:ilvl w:val="0"/>
          <w:numId w:val="12"/>
        </w:numPr>
        <w:spacing w:after="240"/>
        <w:contextualSpacing w:val="0"/>
      </w:pPr>
      <w:r>
        <w:t>Standard Panels</w:t>
      </w:r>
      <w:r w:rsidR="006744B7" w:rsidRPr="00AE62D5">
        <w:t xml:space="preserve"> shall be warranted against defects in materials and workmanship </w:t>
      </w:r>
      <w:r w:rsidR="006744B7">
        <w:t>for</w:t>
      </w:r>
      <w:r w:rsidR="006744B7" w:rsidRPr="006744B7">
        <w:t xml:space="preserve"> a one-year </w:t>
      </w:r>
      <w:r w:rsidR="006744B7">
        <w:t xml:space="preserve">period </w:t>
      </w:r>
      <w:r w:rsidR="006744B7" w:rsidRPr="006744B7">
        <w:t xml:space="preserve">for </w:t>
      </w:r>
      <w:r w:rsidR="006744B7">
        <w:t xml:space="preserve">the first </w:t>
      </w:r>
      <w:r w:rsidR="006744B7" w:rsidRPr="006744B7">
        <w:t>12 months after initial start-up or 18 months after ship date, whichever occurs first.</w:t>
      </w:r>
    </w:p>
    <w:p w14:paraId="273B2932" w14:textId="77777777" w:rsidR="00F5546C" w:rsidRDefault="00F5546C"/>
    <w:p w14:paraId="20B3EFB7" w14:textId="00C5D773" w:rsidR="00AE62D5" w:rsidRDefault="00AE62D5">
      <w:r>
        <w:br w:type="page"/>
      </w:r>
    </w:p>
    <w:p w14:paraId="40E6F5A6" w14:textId="77777777" w:rsidR="00F5546C" w:rsidRDefault="00F5546C"/>
    <w:p w14:paraId="54D41D10" w14:textId="4416FE75" w:rsidR="00F82ECD" w:rsidRPr="00F82ECD" w:rsidRDefault="00F82ECD">
      <w:pPr>
        <w:rPr>
          <w:b/>
        </w:rPr>
      </w:pPr>
      <w:r w:rsidRPr="00F82ECD">
        <w:rPr>
          <w:b/>
        </w:rPr>
        <w:t>PART 2 – PRODUCTS</w:t>
      </w:r>
    </w:p>
    <w:p w14:paraId="686BC880" w14:textId="77777777" w:rsidR="00F82ECD" w:rsidRDefault="00F82ECD"/>
    <w:p w14:paraId="68D761A6" w14:textId="0BC14A18" w:rsidR="00333174" w:rsidRDefault="00360E23" w:rsidP="001D7ED2">
      <w:pPr>
        <w:spacing w:after="240"/>
      </w:pPr>
      <w:r>
        <w:t>2.1</w:t>
      </w:r>
      <w:r>
        <w:tab/>
      </w:r>
      <w:r w:rsidR="0098275A">
        <w:t>MANUFACTURERS</w:t>
      </w:r>
    </w:p>
    <w:p w14:paraId="6D4DEE86" w14:textId="324D00D8" w:rsidR="00291B69" w:rsidRDefault="00333174" w:rsidP="001D7ED2">
      <w:pPr>
        <w:pStyle w:val="ListParagraph"/>
        <w:numPr>
          <w:ilvl w:val="0"/>
          <w:numId w:val="13"/>
        </w:numPr>
        <w:spacing w:after="240"/>
        <w:contextualSpacing w:val="0"/>
      </w:pPr>
      <w:r>
        <w:t xml:space="preserve">Basis of Design: Product specified is </w:t>
      </w:r>
      <w:r w:rsidR="00A86E5E">
        <w:t xml:space="preserve">the </w:t>
      </w:r>
      <w:r>
        <w:t>PolarPlex</w:t>
      </w:r>
      <w:r w:rsidRPr="00291B69">
        <w:rPr>
          <w:vertAlign w:val="superscript"/>
        </w:rPr>
        <w:t>TM</w:t>
      </w:r>
      <w:r>
        <w:t xml:space="preserve"> </w:t>
      </w:r>
      <w:r w:rsidR="00A86E5E">
        <w:t>Standard Panel</w:t>
      </w:r>
      <w:r>
        <w:t xml:space="preserve"> as manufactured by Polargy, Inc. </w:t>
      </w:r>
    </w:p>
    <w:p w14:paraId="2FC0B766" w14:textId="5E5C0651" w:rsidR="00360E23" w:rsidRDefault="00333174" w:rsidP="001D7ED2">
      <w:pPr>
        <w:pStyle w:val="ListParagraph"/>
        <w:numPr>
          <w:ilvl w:val="0"/>
          <w:numId w:val="13"/>
        </w:numPr>
        <w:spacing w:after="240"/>
        <w:contextualSpacing w:val="0"/>
      </w:pPr>
      <w:r>
        <w:t xml:space="preserve">Substitutions: Proposed substitutions must be approved prior to bidding. </w:t>
      </w:r>
    </w:p>
    <w:p w14:paraId="125765FC" w14:textId="57794BF3" w:rsidR="00BA1288" w:rsidRDefault="001D7ED2" w:rsidP="001D7ED2">
      <w:pPr>
        <w:spacing w:after="240"/>
      </w:pPr>
      <w:r>
        <w:t>2.2</w:t>
      </w:r>
      <w:r>
        <w:tab/>
      </w:r>
      <w:r w:rsidR="0098275A">
        <w:t>GENERAL</w:t>
      </w:r>
      <w:r w:rsidR="004F2B14">
        <w:t xml:space="preserve">   </w:t>
      </w:r>
    </w:p>
    <w:p w14:paraId="6FB6EB54" w14:textId="12530266" w:rsidR="0098275A" w:rsidRDefault="008F77EE" w:rsidP="001D7ED2">
      <w:pPr>
        <w:pStyle w:val="ListParagraph"/>
        <w:numPr>
          <w:ilvl w:val="0"/>
          <w:numId w:val="17"/>
        </w:numPr>
        <w:spacing w:after="240"/>
        <w:contextualSpacing w:val="0"/>
      </w:pPr>
      <w:r w:rsidRPr="009B1F5D">
        <w:t xml:space="preserve">The </w:t>
      </w:r>
      <w:r>
        <w:t xml:space="preserve">vertical </w:t>
      </w:r>
      <w:r w:rsidRPr="009B1F5D">
        <w:t>panels shall be supported by a</w:t>
      </w:r>
      <w:r>
        <w:t xml:space="preserve"> Unistrut</w:t>
      </w:r>
      <w:r w:rsidR="005930D1">
        <w:t>/</w:t>
      </w:r>
      <w:r>
        <w:t>F-bracket</w:t>
      </w:r>
      <w:r w:rsidRPr="009B1F5D">
        <w:t xml:space="preserve"> </w:t>
      </w:r>
      <w:r>
        <w:t xml:space="preserve">track </w:t>
      </w:r>
      <w:r w:rsidRPr="009B1F5D">
        <w:t>installed along</w:t>
      </w:r>
      <w:r w:rsidR="00AA7F2F">
        <w:t xml:space="preserve"> the top of the equipment racks</w:t>
      </w:r>
      <w:r w:rsidR="00C62C17" w:rsidRPr="009B1F5D">
        <w:t>.</w:t>
      </w:r>
      <w:r w:rsidR="00F827BB">
        <w:t xml:space="preserve">  </w:t>
      </w:r>
    </w:p>
    <w:p w14:paraId="164D23BA" w14:textId="4FCF2EEB" w:rsidR="00A86E5E" w:rsidRDefault="00A86E5E" w:rsidP="00A86E5E">
      <w:pPr>
        <w:pStyle w:val="ListParagraph"/>
        <w:numPr>
          <w:ilvl w:val="0"/>
          <w:numId w:val="17"/>
        </w:numPr>
        <w:spacing w:after="240"/>
        <w:contextualSpacing w:val="0"/>
      </w:pPr>
      <w:r w:rsidRPr="009B1F5D">
        <w:t xml:space="preserve">The </w:t>
      </w:r>
      <w:r>
        <w:t>standard vertical</w:t>
      </w:r>
      <w:r w:rsidRPr="009B1F5D">
        <w:t xml:space="preserve"> panels shall be </w:t>
      </w:r>
      <w:r>
        <w:t xml:space="preserve">hot or cold aisle containment panels </w:t>
      </w:r>
      <w:r w:rsidRPr="009B1F5D">
        <w:t xml:space="preserve">supported by a </w:t>
      </w:r>
      <w:r>
        <w:t>Unistrut/F-bracket</w:t>
      </w:r>
      <w:r w:rsidRPr="009B1F5D">
        <w:t xml:space="preserve"> </w:t>
      </w:r>
      <w:r>
        <w:t xml:space="preserve">track </w:t>
      </w:r>
      <w:r w:rsidRPr="009B1F5D">
        <w:t>installed along</w:t>
      </w:r>
      <w:r>
        <w:t xml:space="preserve"> the top of the equipment racks (or </w:t>
      </w:r>
      <w:r>
        <w:t xml:space="preserve">the F-bracket shall be </w:t>
      </w:r>
      <w:r>
        <w:t xml:space="preserve">directly </w:t>
      </w:r>
      <w:r>
        <w:t xml:space="preserve">secured </w:t>
      </w:r>
      <w:r>
        <w:t>to the equipment cabinets if rack independence is not needed</w:t>
      </w:r>
      <w:r w:rsidRPr="009B1F5D">
        <w:t>.</w:t>
      </w:r>
      <w:r>
        <w:t>)</w:t>
      </w:r>
      <w:r w:rsidRPr="009B1F5D">
        <w:t xml:space="preserve"> </w:t>
      </w:r>
    </w:p>
    <w:p w14:paraId="49CA4672" w14:textId="6534F6FD" w:rsidR="0098275A" w:rsidRDefault="00145EE7" w:rsidP="00145EE7">
      <w:pPr>
        <w:spacing w:after="240"/>
      </w:pPr>
      <w:r>
        <w:t>2.3</w:t>
      </w:r>
      <w:r>
        <w:tab/>
      </w:r>
      <w:r w:rsidR="00E04EB4">
        <w:t>STRUCTURE</w:t>
      </w:r>
      <w:r w:rsidR="005930D1">
        <w:t xml:space="preserve"> </w:t>
      </w:r>
    </w:p>
    <w:p w14:paraId="4009C964" w14:textId="4CD75B9C" w:rsidR="00C62C17" w:rsidRDefault="00391C8A" w:rsidP="00145EE7">
      <w:pPr>
        <w:pStyle w:val="ListParagraph"/>
        <w:numPr>
          <w:ilvl w:val="0"/>
          <w:numId w:val="21"/>
        </w:numPr>
        <w:spacing w:after="240"/>
        <w:contextualSpacing w:val="0"/>
      </w:pPr>
      <w:r>
        <w:t>Vertical</w:t>
      </w:r>
      <w:r w:rsidR="00C62C17">
        <w:t xml:space="preserve"> </w:t>
      </w:r>
      <w:r>
        <w:t xml:space="preserve">panels shall be </w:t>
      </w:r>
      <w:r w:rsidR="00DB38C3">
        <w:t xml:space="preserve">tool-lessly removable and </w:t>
      </w:r>
      <w:r w:rsidR="000930F1">
        <w:t>held at the bottom</w:t>
      </w:r>
      <w:r>
        <w:t xml:space="preserve"> </w:t>
      </w:r>
      <w:r w:rsidR="00FF1EC8">
        <w:t>in</w:t>
      </w:r>
      <w:r w:rsidR="000930F1">
        <w:t xml:space="preserve"> the</w:t>
      </w:r>
      <w:r w:rsidR="000B20D5">
        <w:t xml:space="preserve"> F-b</w:t>
      </w:r>
      <w:r>
        <w:t>racket</w:t>
      </w:r>
      <w:r w:rsidR="00FF1EC8">
        <w:t>/Unistrut track</w:t>
      </w:r>
      <w:r>
        <w:t xml:space="preserve"> </w:t>
      </w:r>
      <w:r w:rsidR="00C62C17">
        <w:t xml:space="preserve">that runs along the tops of the </w:t>
      </w:r>
      <w:r w:rsidR="00FF1EC8">
        <w:t>equipment racks</w:t>
      </w:r>
      <w:r w:rsidR="00C62C17">
        <w:t xml:space="preserve">. </w:t>
      </w:r>
      <w:r w:rsidR="00D76743">
        <w:t>For closed top architectures v</w:t>
      </w:r>
      <w:r w:rsidR="00FF1EC8">
        <w:t xml:space="preserve">ertical panels shall be supported at the top with a ceiling trim piece and 3M Dual-Lock. For open top architectures, the vertical panels shall be aligned at their tops with U-channel pieces that connect adjacent panels. </w:t>
      </w:r>
    </w:p>
    <w:p w14:paraId="3F0C4404" w14:textId="1F4A5D33" w:rsidR="00C62C17" w:rsidRDefault="00BB29F6" w:rsidP="00145EE7">
      <w:pPr>
        <w:pStyle w:val="ListParagraph"/>
        <w:numPr>
          <w:ilvl w:val="0"/>
          <w:numId w:val="21"/>
        </w:numPr>
        <w:spacing w:after="240"/>
        <w:contextualSpacing w:val="0"/>
      </w:pPr>
      <w:r>
        <w:t>Vertical</w:t>
      </w:r>
      <w:r w:rsidR="00C62C17">
        <w:t xml:space="preserve"> Panels shall be prefabricated in order to minimize installation time. </w:t>
      </w:r>
    </w:p>
    <w:p w14:paraId="549A21BF" w14:textId="0233D967" w:rsidR="00C62C17" w:rsidRDefault="00BB29F6" w:rsidP="00145EE7">
      <w:pPr>
        <w:pStyle w:val="ListParagraph"/>
        <w:numPr>
          <w:ilvl w:val="0"/>
          <w:numId w:val="21"/>
        </w:numPr>
        <w:spacing w:after="240"/>
        <w:contextualSpacing w:val="0"/>
      </w:pPr>
      <w:r>
        <w:t>Vertical</w:t>
      </w:r>
      <w:r w:rsidR="00C62C17">
        <w:t xml:space="preserve"> Panels shall be individual panels </w:t>
      </w:r>
      <w:r w:rsidR="00CD0DCD">
        <w:t xml:space="preserve">no wider than 48”. Panels shall be aluminum-framed panels with 8mm thick twin-wall polycarbonate inserts. Panel frame members shall be lightweight anodized aluminum with a 1” tall profile. </w:t>
      </w:r>
      <w:r w:rsidR="00C62C17">
        <w:t>Each panel shall be installed and removed easily without tools to allow for easy cleaning and maintenance access.</w:t>
      </w:r>
    </w:p>
    <w:p w14:paraId="5F84C882" w14:textId="77777777" w:rsidR="004F2B14" w:rsidRDefault="004F2B14" w:rsidP="001D7ED2">
      <w:pPr>
        <w:spacing w:after="240"/>
      </w:pPr>
    </w:p>
    <w:p w14:paraId="054B9F2D" w14:textId="77777777" w:rsidR="00F04EBB" w:rsidRDefault="00F04EBB">
      <w:r>
        <w:br w:type="page"/>
      </w:r>
    </w:p>
    <w:p w14:paraId="0A741400" w14:textId="7056ABE4" w:rsidR="00583176" w:rsidRDefault="0098275A" w:rsidP="00216546">
      <w:r>
        <w:rPr>
          <w:b/>
        </w:rPr>
        <w:t>PART 3</w:t>
      </w:r>
      <w:r w:rsidRPr="00F82ECD">
        <w:rPr>
          <w:b/>
        </w:rPr>
        <w:t xml:space="preserve"> – </w:t>
      </w:r>
      <w:r>
        <w:rPr>
          <w:b/>
        </w:rPr>
        <w:t>EXECUTION</w:t>
      </w:r>
    </w:p>
    <w:p w14:paraId="62B0E630" w14:textId="77777777" w:rsidR="00583176" w:rsidRDefault="00583176" w:rsidP="00216546"/>
    <w:p w14:paraId="54CF7DEB" w14:textId="3A85F7DD" w:rsidR="00216546" w:rsidRDefault="00216546" w:rsidP="00216546">
      <w:r>
        <w:t xml:space="preserve">3.1 </w:t>
      </w:r>
      <w:r w:rsidR="00AA50D6">
        <w:tab/>
      </w:r>
      <w:r w:rsidR="00583176">
        <w:t>PREPARATION</w:t>
      </w:r>
    </w:p>
    <w:p w14:paraId="480D4802" w14:textId="77777777" w:rsidR="00AA50D6" w:rsidRDefault="00AA50D6" w:rsidP="00216546"/>
    <w:p w14:paraId="1BC2533F" w14:textId="6C0D184F" w:rsidR="00583176" w:rsidRPr="00AA50D6" w:rsidRDefault="00583176" w:rsidP="00AA50D6">
      <w:pPr>
        <w:pStyle w:val="ListParagraph"/>
        <w:numPr>
          <w:ilvl w:val="0"/>
          <w:numId w:val="22"/>
        </w:numPr>
        <w:tabs>
          <w:tab w:val="left" w:pos="2160"/>
        </w:tabs>
        <w:spacing w:after="120"/>
        <w:contextualSpacing w:val="0"/>
      </w:pPr>
      <w:r w:rsidRPr="00AA50D6">
        <w:t>Cabinets to which doors are attached should be level and square and properly secured to the floor.</w:t>
      </w:r>
    </w:p>
    <w:p w14:paraId="4C52AAA8" w14:textId="77777777" w:rsidR="00583176" w:rsidRDefault="00583176" w:rsidP="00216546"/>
    <w:p w14:paraId="371E8B72" w14:textId="0CC69D1C" w:rsidR="00216546" w:rsidRDefault="00583176" w:rsidP="00216546">
      <w:r>
        <w:t xml:space="preserve">3.2 </w:t>
      </w:r>
      <w:r w:rsidR="00AA50D6">
        <w:tab/>
      </w:r>
      <w:r w:rsidR="00216546">
        <w:t>INSTALLATION</w:t>
      </w:r>
    </w:p>
    <w:p w14:paraId="3D1FECA7" w14:textId="77777777" w:rsidR="00AA50D6" w:rsidRDefault="00AA50D6" w:rsidP="00216546"/>
    <w:p w14:paraId="6C89821F" w14:textId="188C8F8A" w:rsidR="00216546" w:rsidRDefault="00216546" w:rsidP="00AA50D6">
      <w:pPr>
        <w:pStyle w:val="ListParagraph"/>
        <w:numPr>
          <w:ilvl w:val="0"/>
          <w:numId w:val="23"/>
        </w:numPr>
        <w:spacing w:after="240"/>
        <w:contextualSpacing w:val="0"/>
      </w:pPr>
      <w:r>
        <w:t xml:space="preserve">Install </w:t>
      </w:r>
      <w:r w:rsidR="00AA7F2F">
        <w:t>Standard Panels</w:t>
      </w:r>
      <w:r>
        <w:t xml:space="preserve"> in accordance with manufacturer's </w:t>
      </w:r>
      <w:r w:rsidR="00813A93">
        <w:t>shop drawings</w:t>
      </w:r>
      <w:r>
        <w:t xml:space="preserve"> and written instructions.</w:t>
      </w:r>
    </w:p>
    <w:p w14:paraId="5B44C184" w14:textId="77C0BD84" w:rsidR="000B20D5" w:rsidRPr="00813A93" w:rsidRDefault="000B20D5" w:rsidP="000B20D5">
      <w:pPr>
        <w:pStyle w:val="ListParagraph"/>
        <w:numPr>
          <w:ilvl w:val="0"/>
          <w:numId w:val="23"/>
        </w:numPr>
        <w:spacing w:after="240"/>
        <w:contextualSpacing w:val="0"/>
      </w:pPr>
      <w:r w:rsidRPr="00813A93">
        <w:t xml:space="preserve">Panels </w:t>
      </w:r>
      <w:r>
        <w:t xml:space="preserve">shall be supported in the F-Bracket/Unistrut track on the bottom. If rack independence is not needed then the F-Bracket </w:t>
      </w:r>
      <w:bookmarkStart w:id="0" w:name="_GoBack"/>
      <w:bookmarkEnd w:id="0"/>
      <w:r w:rsidRPr="00813A93">
        <w:t xml:space="preserve">must be secured </w:t>
      </w:r>
      <w:r>
        <w:t xml:space="preserve">directly </w:t>
      </w:r>
      <w:r w:rsidRPr="00813A93">
        <w:t>to the tops of the equipment cabinets.</w:t>
      </w:r>
    </w:p>
    <w:p w14:paraId="479BBC4E" w14:textId="424B5998" w:rsidR="00583176" w:rsidRDefault="00813A93" w:rsidP="00216546">
      <w:pPr>
        <w:pStyle w:val="ListParagraph"/>
        <w:numPr>
          <w:ilvl w:val="0"/>
          <w:numId w:val="23"/>
        </w:numPr>
        <w:spacing w:after="240"/>
        <w:contextualSpacing w:val="0"/>
      </w:pPr>
      <w:r w:rsidRPr="00813A93">
        <w:t xml:space="preserve">Installers shall provide appropriate installation hardware as defined by local code or the authority having jurisdiction (AHJ). </w:t>
      </w:r>
    </w:p>
    <w:p w14:paraId="49A34DCD" w14:textId="4082B812" w:rsidR="00216546" w:rsidRDefault="00216546" w:rsidP="00AA50D6">
      <w:pPr>
        <w:spacing w:after="240"/>
      </w:pPr>
      <w:r>
        <w:t xml:space="preserve">3.3 </w:t>
      </w:r>
      <w:r w:rsidR="00AA50D6">
        <w:tab/>
      </w:r>
      <w:r>
        <w:t>ADJUSTING AND CLEANING</w:t>
      </w:r>
    </w:p>
    <w:p w14:paraId="28383256" w14:textId="67ECF666" w:rsidR="00583176" w:rsidRDefault="00216546" w:rsidP="00AA50D6">
      <w:pPr>
        <w:pStyle w:val="ListParagraph"/>
        <w:numPr>
          <w:ilvl w:val="0"/>
          <w:numId w:val="24"/>
        </w:numPr>
        <w:spacing w:after="240"/>
        <w:contextualSpacing w:val="0"/>
      </w:pPr>
      <w:r>
        <w:t xml:space="preserve">Clean </w:t>
      </w:r>
      <w:r w:rsidR="00AA7F2F">
        <w:t>panels</w:t>
      </w:r>
      <w:r w:rsidR="00A36872">
        <w:t xml:space="preserve"> with mild soap and water solution</w:t>
      </w:r>
      <w:r w:rsidR="00AA7F2F">
        <w:t xml:space="preserve"> as needed</w:t>
      </w:r>
      <w:r w:rsidR="00A36872">
        <w:t xml:space="preserve">. </w:t>
      </w:r>
      <w:r>
        <w:t xml:space="preserve"> </w:t>
      </w:r>
    </w:p>
    <w:p w14:paraId="1FE65754" w14:textId="77777777" w:rsidR="00583176" w:rsidRDefault="00583176" w:rsidP="00216546"/>
    <w:p w14:paraId="00AF7DDA" w14:textId="3175355C" w:rsidR="00583176" w:rsidRDefault="00A36872" w:rsidP="004806E6">
      <w:r>
        <w:t>END OF SECTION</w:t>
      </w:r>
    </w:p>
    <w:sectPr w:rsidR="00583176" w:rsidSect="0058199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85439" w14:textId="77777777" w:rsidR="00227362" w:rsidRDefault="00227362" w:rsidP="00CE6422">
      <w:r>
        <w:separator/>
      </w:r>
    </w:p>
  </w:endnote>
  <w:endnote w:type="continuationSeparator" w:id="0">
    <w:p w14:paraId="32869E40" w14:textId="77777777" w:rsidR="00227362" w:rsidRDefault="00227362" w:rsidP="00CE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792C2" w14:textId="77777777" w:rsidR="00227362" w:rsidRDefault="00227362" w:rsidP="00F82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5F4D2" w14:textId="77777777" w:rsidR="00227362" w:rsidRDefault="00227362" w:rsidP="00CE642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B79A9" w14:textId="77777777" w:rsidR="00227362" w:rsidRPr="00924CE2" w:rsidRDefault="00227362" w:rsidP="00924CE2">
    <w:pPr>
      <w:pStyle w:val="Footer"/>
      <w:framePr w:wrap="around" w:vAnchor="text" w:hAnchor="page" w:x="9901" w:y="69"/>
      <w:rPr>
        <w:rStyle w:val="PageNumber"/>
        <w:sz w:val="18"/>
      </w:rPr>
    </w:pPr>
    <w:r w:rsidRPr="00924CE2">
      <w:rPr>
        <w:rStyle w:val="PageNumber"/>
        <w:sz w:val="18"/>
      </w:rPr>
      <w:fldChar w:fldCharType="begin"/>
    </w:r>
    <w:r w:rsidRPr="00924CE2">
      <w:rPr>
        <w:rStyle w:val="PageNumber"/>
        <w:sz w:val="18"/>
      </w:rPr>
      <w:instrText xml:space="preserve">PAGE  </w:instrText>
    </w:r>
    <w:r w:rsidRPr="00924CE2">
      <w:rPr>
        <w:rStyle w:val="PageNumber"/>
        <w:sz w:val="18"/>
      </w:rPr>
      <w:fldChar w:fldCharType="separate"/>
    </w:r>
    <w:r w:rsidR="000B20D5">
      <w:rPr>
        <w:rStyle w:val="PageNumber"/>
        <w:noProof/>
        <w:sz w:val="18"/>
      </w:rPr>
      <w:t>1</w:t>
    </w:r>
    <w:r w:rsidRPr="00924CE2">
      <w:rPr>
        <w:rStyle w:val="PageNumber"/>
        <w:sz w:val="18"/>
      </w:rPr>
      <w:fldChar w:fldCharType="end"/>
    </w:r>
  </w:p>
  <w:p w14:paraId="6D270F20" w14:textId="5C534FE1" w:rsidR="00227362" w:rsidRPr="00CE6422" w:rsidRDefault="002163F0" w:rsidP="00CE6422">
    <w:pPr>
      <w:pStyle w:val="Footer"/>
      <w:pBdr>
        <w:top w:val="single" w:sz="4" w:space="1" w:color="auto"/>
      </w:pBdr>
      <w:ind w:right="360"/>
      <w:rPr>
        <w:sz w:val="18"/>
      </w:rPr>
    </w:pPr>
    <w:r>
      <w:rPr>
        <w:sz w:val="18"/>
      </w:rPr>
      <w:t>Revision 2.0 20</w:t>
    </w:r>
    <w:r w:rsidR="00227362">
      <w:rPr>
        <w:sz w:val="18"/>
      </w:rPr>
      <w:t>SEP14</w:t>
    </w:r>
    <w:r w:rsidR="00227362">
      <w:rPr>
        <w:sz w:val="18"/>
      </w:rPr>
      <w:tab/>
    </w:r>
    <w:r w:rsidR="00227362" w:rsidRPr="00CE6422">
      <w:rPr>
        <w:sz w:val="18"/>
      </w:rPr>
      <w:t>Polargy PolarPlex</w:t>
    </w:r>
    <w:r w:rsidR="00227362" w:rsidRPr="00CE6422">
      <w:rPr>
        <w:sz w:val="18"/>
        <w:vertAlign w:val="superscript"/>
      </w:rPr>
      <w:t>TM</w:t>
    </w:r>
    <w:r w:rsidR="00227362" w:rsidRPr="00CE6422">
      <w:rPr>
        <w:sz w:val="18"/>
      </w:rPr>
      <w:t xml:space="preserve"> Aisle Containment Specifications</w:t>
    </w:r>
    <w:r w:rsidR="00227362"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6D40" w14:textId="77777777" w:rsidR="00227362" w:rsidRDefault="00227362" w:rsidP="00CE6422">
      <w:r>
        <w:separator/>
      </w:r>
    </w:p>
  </w:footnote>
  <w:footnote w:type="continuationSeparator" w:id="0">
    <w:p w14:paraId="03244D9B" w14:textId="77777777" w:rsidR="00227362" w:rsidRDefault="00227362" w:rsidP="00CE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0A4A"/>
    <w:multiLevelType w:val="hybridMultilevel"/>
    <w:tmpl w:val="F0CA1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21E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70337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90FBC"/>
    <w:multiLevelType w:val="multilevel"/>
    <w:tmpl w:val="9D1A73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93058B8"/>
    <w:multiLevelType w:val="multilevel"/>
    <w:tmpl w:val="AABED54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A81409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11E00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F56BA"/>
    <w:multiLevelType w:val="multilevel"/>
    <w:tmpl w:val="7F64C752"/>
    <w:styleLink w:val="SPEC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>
    <w:nsid w:val="35747484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712D5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75B24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030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F7A75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81A01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37960"/>
    <w:multiLevelType w:val="multilevel"/>
    <w:tmpl w:val="789EE8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E9021C4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E50C0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E2507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22623"/>
    <w:multiLevelType w:val="multilevel"/>
    <w:tmpl w:val="B70242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76A1276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17E9F"/>
    <w:multiLevelType w:val="multilevel"/>
    <w:tmpl w:val="E3D4D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AD41161"/>
    <w:multiLevelType w:val="multilevel"/>
    <w:tmpl w:val="09E4C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64706"/>
    <w:multiLevelType w:val="multilevel"/>
    <w:tmpl w:val="F1EA68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5949CF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B2DB8"/>
    <w:multiLevelType w:val="multilevel"/>
    <w:tmpl w:val="AABED5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8"/>
  </w:num>
  <w:num w:numId="5">
    <w:abstractNumId w:val="5"/>
  </w:num>
  <w:num w:numId="6">
    <w:abstractNumId w:val="23"/>
  </w:num>
  <w:num w:numId="7">
    <w:abstractNumId w:val="14"/>
  </w:num>
  <w:num w:numId="8">
    <w:abstractNumId w:val="10"/>
  </w:num>
  <w:num w:numId="9">
    <w:abstractNumId w:val="16"/>
  </w:num>
  <w:num w:numId="10">
    <w:abstractNumId w:val="15"/>
  </w:num>
  <w:num w:numId="11">
    <w:abstractNumId w:val="19"/>
  </w:num>
  <w:num w:numId="12">
    <w:abstractNumId w:val="9"/>
  </w:num>
  <w:num w:numId="13">
    <w:abstractNumId w:val="1"/>
  </w:num>
  <w:num w:numId="14">
    <w:abstractNumId w:val="22"/>
  </w:num>
  <w:num w:numId="15">
    <w:abstractNumId w:val="4"/>
  </w:num>
  <w:num w:numId="16">
    <w:abstractNumId w:val="17"/>
  </w:num>
  <w:num w:numId="17">
    <w:abstractNumId w:val="2"/>
  </w:num>
  <w:num w:numId="18">
    <w:abstractNumId w:val="20"/>
  </w:num>
  <w:num w:numId="19">
    <w:abstractNumId w:val="3"/>
  </w:num>
  <w:num w:numId="20">
    <w:abstractNumId w:val="13"/>
  </w:num>
  <w:num w:numId="21">
    <w:abstractNumId w:val="11"/>
  </w:num>
  <w:num w:numId="22">
    <w:abstractNumId w:val="12"/>
  </w:num>
  <w:num w:numId="23">
    <w:abstractNumId w:val="6"/>
  </w:num>
  <w:num w:numId="24">
    <w:abstractNumId w:val="24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22"/>
    <w:rsid w:val="00031BC9"/>
    <w:rsid w:val="000930F1"/>
    <w:rsid w:val="00094371"/>
    <w:rsid w:val="00096B62"/>
    <w:rsid w:val="000A2FF8"/>
    <w:rsid w:val="000B20D5"/>
    <w:rsid w:val="000C7C01"/>
    <w:rsid w:val="000E5E6A"/>
    <w:rsid w:val="00145EE7"/>
    <w:rsid w:val="0015341C"/>
    <w:rsid w:val="00153F32"/>
    <w:rsid w:val="00162819"/>
    <w:rsid w:val="0016468C"/>
    <w:rsid w:val="0017147A"/>
    <w:rsid w:val="00196C36"/>
    <w:rsid w:val="001A3767"/>
    <w:rsid w:val="001D7ED2"/>
    <w:rsid w:val="001E37F9"/>
    <w:rsid w:val="002163F0"/>
    <w:rsid w:val="00216546"/>
    <w:rsid w:val="00227362"/>
    <w:rsid w:val="00231B1B"/>
    <w:rsid w:val="00245445"/>
    <w:rsid w:val="00281964"/>
    <w:rsid w:val="00291B69"/>
    <w:rsid w:val="002B6D8C"/>
    <w:rsid w:val="002E1E99"/>
    <w:rsid w:val="002E21C1"/>
    <w:rsid w:val="003073DC"/>
    <w:rsid w:val="00315498"/>
    <w:rsid w:val="00333174"/>
    <w:rsid w:val="00357CFE"/>
    <w:rsid w:val="00360E23"/>
    <w:rsid w:val="00365009"/>
    <w:rsid w:val="0038713C"/>
    <w:rsid w:val="00391C8A"/>
    <w:rsid w:val="003949F7"/>
    <w:rsid w:val="003A0106"/>
    <w:rsid w:val="003B49AE"/>
    <w:rsid w:val="003C5A64"/>
    <w:rsid w:val="00413C9D"/>
    <w:rsid w:val="00455DDD"/>
    <w:rsid w:val="004577E7"/>
    <w:rsid w:val="00465B81"/>
    <w:rsid w:val="004772B3"/>
    <w:rsid w:val="004806E6"/>
    <w:rsid w:val="00496041"/>
    <w:rsid w:val="004C6418"/>
    <w:rsid w:val="004D00FE"/>
    <w:rsid w:val="004F2B14"/>
    <w:rsid w:val="00526E9D"/>
    <w:rsid w:val="00543F0C"/>
    <w:rsid w:val="00581995"/>
    <w:rsid w:val="00583176"/>
    <w:rsid w:val="00583F75"/>
    <w:rsid w:val="005930D1"/>
    <w:rsid w:val="00596D20"/>
    <w:rsid w:val="005A3802"/>
    <w:rsid w:val="005D0AFD"/>
    <w:rsid w:val="005D5ACC"/>
    <w:rsid w:val="00611734"/>
    <w:rsid w:val="006611DC"/>
    <w:rsid w:val="006744B7"/>
    <w:rsid w:val="00685FDC"/>
    <w:rsid w:val="0069077E"/>
    <w:rsid w:val="006B02E0"/>
    <w:rsid w:val="006B57E2"/>
    <w:rsid w:val="006C3613"/>
    <w:rsid w:val="006D33B0"/>
    <w:rsid w:val="00700278"/>
    <w:rsid w:val="00723637"/>
    <w:rsid w:val="00725AA6"/>
    <w:rsid w:val="007643EE"/>
    <w:rsid w:val="00764D2F"/>
    <w:rsid w:val="007A110C"/>
    <w:rsid w:val="007A7DCE"/>
    <w:rsid w:val="007D3709"/>
    <w:rsid w:val="007D7DFB"/>
    <w:rsid w:val="007E1DFF"/>
    <w:rsid w:val="007F77CB"/>
    <w:rsid w:val="007F79F0"/>
    <w:rsid w:val="00800990"/>
    <w:rsid w:val="00813A93"/>
    <w:rsid w:val="00841B66"/>
    <w:rsid w:val="00844DE7"/>
    <w:rsid w:val="00883919"/>
    <w:rsid w:val="00896154"/>
    <w:rsid w:val="008A4639"/>
    <w:rsid w:val="008A6B63"/>
    <w:rsid w:val="008E51F3"/>
    <w:rsid w:val="008F77EE"/>
    <w:rsid w:val="00924CE2"/>
    <w:rsid w:val="00942507"/>
    <w:rsid w:val="0095277A"/>
    <w:rsid w:val="0098275A"/>
    <w:rsid w:val="009B1F5D"/>
    <w:rsid w:val="009C5889"/>
    <w:rsid w:val="00A36872"/>
    <w:rsid w:val="00A70CD2"/>
    <w:rsid w:val="00A8168D"/>
    <w:rsid w:val="00A86E5E"/>
    <w:rsid w:val="00AA50D6"/>
    <w:rsid w:val="00AA7F2F"/>
    <w:rsid w:val="00AD64AF"/>
    <w:rsid w:val="00AE62D5"/>
    <w:rsid w:val="00B16B3C"/>
    <w:rsid w:val="00B17FB4"/>
    <w:rsid w:val="00B63390"/>
    <w:rsid w:val="00B8154E"/>
    <w:rsid w:val="00BA1288"/>
    <w:rsid w:val="00BB29F6"/>
    <w:rsid w:val="00BC09D2"/>
    <w:rsid w:val="00BC4C3A"/>
    <w:rsid w:val="00C47BC8"/>
    <w:rsid w:val="00C54CEA"/>
    <w:rsid w:val="00C62C17"/>
    <w:rsid w:val="00C6621C"/>
    <w:rsid w:val="00C70125"/>
    <w:rsid w:val="00C71BA1"/>
    <w:rsid w:val="00C870AA"/>
    <w:rsid w:val="00C911B6"/>
    <w:rsid w:val="00C923BE"/>
    <w:rsid w:val="00CD0DCD"/>
    <w:rsid w:val="00CD1581"/>
    <w:rsid w:val="00CD26A6"/>
    <w:rsid w:val="00CE6422"/>
    <w:rsid w:val="00CF42DB"/>
    <w:rsid w:val="00D03A6A"/>
    <w:rsid w:val="00D07A81"/>
    <w:rsid w:val="00D16E70"/>
    <w:rsid w:val="00D4202F"/>
    <w:rsid w:val="00D546A4"/>
    <w:rsid w:val="00D71EA2"/>
    <w:rsid w:val="00D76743"/>
    <w:rsid w:val="00D77954"/>
    <w:rsid w:val="00DB38C3"/>
    <w:rsid w:val="00DC5484"/>
    <w:rsid w:val="00DF441F"/>
    <w:rsid w:val="00DF5BB7"/>
    <w:rsid w:val="00E04EB4"/>
    <w:rsid w:val="00E66CAA"/>
    <w:rsid w:val="00E97AE5"/>
    <w:rsid w:val="00EA535C"/>
    <w:rsid w:val="00EE02F2"/>
    <w:rsid w:val="00EE04DC"/>
    <w:rsid w:val="00F04EBB"/>
    <w:rsid w:val="00F25210"/>
    <w:rsid w:val="00F32EC3"/>
    <w:rsid w:val="00F3663B"/>
    <w:rsid w:val="00F5546C"/>
    <w:rsid w:val="00F56761"/>
    <w:rsid w:val="00F64A8D"/>
    <w:rsid w:val="00F74F39"/>
    <w:rsid w:val="00F827BB"/>
    <w:rsid w:val="00F82ECD"/>
    <w:rsid w:val="00FA24E5"/>
    <w:rsid w:val="00FC1D7A"/>
    <w:rsid w:val="00FC5D2F"/>
    <w:rsid w:val="00FD1176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9D48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422"/>
  </w:style>
  <w:style w:type="paragraph" w:styleId="Footer">
    <w:name w:val="footer"/>
    <w:basedOn w:val="Normal"/>
    <w:link w:val="FooterChar"/>
    <w:uiPriority w:val="99"/>
    <w:unhideWhenUsed/>
    <w:rsid w:val="00CE6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422"/>
  </w:style>
  <w:style w:type="character" w:styleId="PageNumber">
    <w:name w:val="page number"/>
    <w:basedOn w:val="DefaultParagraphFont"/>
    <w:uiPriority w:val="99"/>
    <w:semiHidden/>
    <w:unhideWhenUsed/>
    <w:rsid w:val="00CE6422"/>
  </w:style>
  <w:style w:type="paragraph" w:styleId="ListParagraph">
    <w:name w:val="List Paragraph"/>
    <w:basedOn w:val="Normal"/>
    <w:qFormat/>
    <w:rsid w:val="00F82ECD"/>
    <w:pPr>
      <w:ind w:left="720"/>
      <w:contextualSpacing/>
    </w:pPr>
  </w:style>
  <w:style w:type="numbering" w:customStyle="1" w:styleId="SPECS">
    <w:name w:val="SPECS"/>
    <w:uiPriority w:val="99"/>
    <w:rsid w:val="003073DC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4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41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rsid w:val="00526E9D"/>
    <w:pPr>
      <w:spacing w:beforeLines="1" w:afterLines="1"/>
    </w:pPr>
    <w:rPr>
      <w:rFonts w:ascii="Times" w:eastAsiaTheme="minorHAnsi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422"/>
  </w:style>
  <w:style w:type="paragraph" w:styleId="Footer">
    <w:name w:val="footer"/>
    <w:basedOn w:val="Normal"/>
    <w:link w:val="FooterChar"/>
    <w:uiPriority w:val="99"/>
    <w:unhideWhenUsed/>
    <w:rsid w:val="00CE6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422"/>
  </w:style>
  <w:style w:type="character" w:styleId="PageNumber">
    <w:name w:val="page number"/>
    <w:basedOn w:val="DefaultParagraphFont"/>
    <w:uiPriority w:val="99"/>
    <w:semiHidden/>
    <w:unhideWhenUsed/>
    <w:rsid w:val="00CE6422"/>
  </w:style>
  <w:style w:type="paragraph" w:styleId="ListParagraph">
    <w:name w:val="List Paragraph"/>
    <w:basedOn w:val="Normal"/>
    <w:qFormat/>
    <w:rsid w:val="00F82ECD"/>
    <w:pPr>
      <w:ind w:left="720"/>
      <w:contextualSpacing/>
    </w:pPr>
  </w:style>
  <w:style w:type="numbering" w:customStyle="1" w:styleId="SPECS">
    <w:name w:val="SPECS"/>
    <w:uiPriority w:val="99"/>
    <w:rsid w:val="003073DC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4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41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rsid w:val="00526E9D"/>
    <w:pPr>
      <w:spacing w:beforeLines="1" w:afterLines="1"/>
    </w:pPr>
    <w:rPr>
      <w:rFonts w:ascii="Times" w:eastAsiaTheme="minorHAnsi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440</Words>
  <Characters>2514</Characters>
  <Application>Microsoft Macintosh Word</Application>
  <DocSecurity>0</DocSecurity>
  <Lines>20</Lines>
  <Paragraphs>5</Paragraphs>
  <ScaleCrop>false</ScaleCrop>
  <Company>Polargy, Inc.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Frame</dc:creator>
  <cp:keywords/>
  <dc:description/>
  <cp:lastModifiedBy>Cary Frame</cp:lastModifiedBy>
  <cp:revision>5</cp:revision>
  <dcterms:created xsi:type="dcterms:W3CDTF">2014-09-20T19:13:00Z</dcterms:created>
  <dcterms:modified xsi:type="dcterms:W3CDTF">2014-09-20T19:17:00Z</dcterms:modified>
</cp:coreProperties>
</file>